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B1D3C" w:rsidRDefault="00F4365D">
                <w:pPr>
                  <w:rPr>
                    <w:rFonts w:ascii="Arial (W1)" w:hAnsi="Arial (W1)"/>
                    <w:b/>
                    <w:bCs/>
                    <w:noProof w:val="0"/>
                    <w:sz w:val="28"/>
                    <w:szCs w:val="28"/>
                  </w:rPr>
                </w:pPr>
                <w:r>
                  <w:rPr>
                    <w:rFonts w:hint="cs"/>
                    <w:b/>
                    <w:bCs/>
                    <w:noProof w:val="0"/>
                    <w:sz w:val="28"/>
                    <w:rtl/>
                  </w:rPr>
                  <w:t>התובעת</w:t>
                </w:r>
              </w:p>
            </w:sdtContent>
          </w:sdt>
        </w:tc>
        <w:tc>
          <w:tcPr>
            <w:tcW w:w="5571" w:type="dxa"/>
          </w:tcPr>
          <w:p w:rsidR="006816EC" w:rsidRDefault="006816EC">
            <w:pPr>
              <w:rPr>
                <w:rFonts w:ascii="Arial (W1)" w:hAnsi="Arial (W1)"/>
                <w:b/>
                <w:bCs/>
                <w:noProof w:val="0"/>
                <w:sz w:val="28"/>
                <w:szCs w:val="28"/>
                <w:rtl/>
              </w:rPr>
            </w:pPr>
          </w:p>
          <w:p w:rsidR="00F4365D" w:rsidRDefault="00CD1AA7" w:rsidP="00D90DDE">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D90DDE">
                  <w:rPr>
                    <w:rFonts w:hint="cs"/>
                    <w:b/>
                    <w:bCs/>
                    <w:noProof w:val="0"/>
                    <w:sz w:val="28"/>
                    <w:rtl/>
                  </w:rPr>
                  <w:t>י. ב.</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pPr>
              <w:rPr>
                <w:rFonts w:ascii="Arial (W1)" w:hAnsi="Arial (W1)"/>
                <w:b/>
                <w:bCs/>
                <w:noProof w:val="0"/>
                <w:sz w:val="28"/>
                <w:szCs w:val="28"/>
              </w:rPr>
            </w:pPr>
            <w:r w:rsidRPr="00F4365D">
              <w:rPr>
                <w:rFonts w:ascii="Arial" w:hAnsi="Arial"/>
                <w:b/>
                <w:bCs/>
                <w:noProof w:val="0"/>
                <w:rtl/>
              </w:rPr>
              <w:t>ע"י ב"כ עוה"ד</w:t>
            </w:r>
            <w:r w:rsidR="00F4365D">
              <w:rPr>
                <w:rFonts w:ascii="Arial" w:hAnsi="Arial" w:hint="cs"/>
                <w:b/>
                <w:bCs/>
                <w:noProof w:val="0"/>
                <w:rtl/>
              </w:rPr>
              <w:t xml:space="preserve"> סימיה ויצמן </w:t>
            </w:r>
          </w:p>
        </w:tc>
      </w:tr>
      <w:tr w:rsidR="006816EC" w:rsidTr="006816EC">
        <w:trPr>
          <w:jc w:val="center"/>
        </w:trPr>
        <w:tc>
          <w:tcPr>
            <w:tcW w:w="8820" w:type="dxa"/>
            <w:gridSpan w:val="3"/>
          </w:tcPr>
          <w:p w:rsidR="006816EC" w:rsidRPr="00F4365D"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D1AA7">
            <w:pPr>
              <w:rPr>
                <w:rFonts w:ascii="Arial (W1)" w:hAnsi="Arial (W1)"/>
                <w:b/>
                <w:bCs/>
                <w:noProof w:val="0"/>
                <w:sz w:val="28"/>
                <w:szCs w:val="28"/>
              </w:rPr>
            </w:pPr>
            <w:sdt>
              <w:sdtPr>
                <w:rPr>
                  <w:rFonts w:hint="cs"/>
                  <w:rtl/>
                </w:rPr>
                <w:alias w:val="1184"/>
                <w:tag w:val="1184"/>
                <w:id w:val="-910234160"/>
                <w:text w:multiLine="1"/>
              </w:sdtPr>
              <w:sdtEndPr/>
              <w:sdtContent>
                <w:r w:rsidR="00F4365D">
                  <w:rPr>
                    <w:rFonts w:hint="cs"/>
                    <w:b/>
                    <w:bCs/>
                    <w:noProof w:val="0"/>
                    <w:sz w:val="28"/>
                    <w:rtl/>
                  </w:rPr>
                  <w:t>הנתבע</w:t>
                </w:r>
              </w:sdtContent>
            </w:sdt>
          </w:p>
        </w:tc>
        <w:tc>
          <w:tcPr>
            <w:tcW w:w="5571" w:type="dxa"/>
          </w:tcPr>
          <w:p w:rsidR="006816EC" w:rsidRDefault="006816EC">
            <w:pPr>
              <w:rPr>
                <w:rFonts w:ascii="Arial (W1)" w:hAnsi="Arial (W1)"/>
                <w:b/>
                <w:bCs/>
                <w:noProof w:val="0"/>
                <w:sz w:val="28"/>
                <w:szCs w:val="28"/>
                <w:rtl/>
              </w:rPr>
            </w:pPr>
          </w:p>
          <w:p w:rsidR="00F4365D" w:rsidRDefault="00CD1AA7" w:rsidP="00D90DDE">
            <w:pPr>
              <w:rPr>
                <w:rtl/>
              </w:rPr>
            </w:pPr>
            <w:sdt>
              <w:sdtPr>
                <w:rPr>
                  <w:rFonts w:hint="cs"/>
                  <w:b/>
                  <w:bCs/>
                  <w:noProof w:val="0"/>
                  <w:sz w:val="28"/>
                  <w:rtl/>
                </w:rPr>
                <w:alias w:val="1486"/>
                <w:tag w:val="1486"/>
                <w:id w:val="1487590763"/>
                <w:text w:multiLine="1"/>
              </w:sdtPr>
              <w:sdtEndPr/>
              <w:sdtContent>
                <w:r w:rsidR="00D90DDE">
                  <w:rPr>
                    <w:rFonts w:hint="cs"/>
                    <w:b/>
                    <w:bCs/>
                    <w:noProof w:val="0"/>
                    <w:sz w:val="28"/>
                    <w:rtl/>
                  </w:rPr>
                  <w:t>ת.</w:t>
                </w:r>
                <w:r w:rsidR="00E44DDF">
                  <w:rPr>
                    <w:rFonts w:hint="cs"/>
                    <w:b/>
                    <w:bCs/>
                    <w:noProof w:val="0"/>
                    <w:sz w:val="28"/>
                    <w:rtl/>
                  </w:rPr>
                  <w:t xml:space="preserve"> ב</w:t>
                </w:r>
                <w:r w:rsidR="00D90DDE">
                  <w:rPr>
                    <w:rFonts w:hint="cs"/>
                    <w:b/>
                    <w:bCs/>
                    <w:noProof w:val="0"/>
                    <w:sz w:val="28"/>
                    <w:rtl/>
                  </w:rPr>
                  <w:t>.</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sidRPr="00F4365D">
              <w:rPr>
                <w:rFonts w:ascii="Arial" w:hAnsi="Arial"/>
                <w:b/>
                <w:bCs/>
                <w:noProof w:val="0"/>
                <w:rtl/>
              </w:rPr>
              <w:t>ע"י ב"כ עוה"ד</w:t>
            </w:r>
            <w:r w:rsidR="00F4365D" w:rsidRPr="00F4365D">
              <w:rPr>
                <w:rFonts w:ascii="Arial" w:hAnsi="Arial" w:hint="cs"/>
                <w:b/>
                <w:bCs/>
                <w:noProof w:val="0"/>
                <w:rtl/>
              </w:rPr>
              <w:t xml:space="preserve"> איילת קריספל</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D01ADC" w:rsidRDefault="00694556">
      <w:pPr>
        <w:spacing w:line="360" w:lineRule="auto"/>
        <w:jc w:val="both"/>
        <w:rPr>
          <w:rFonts w:ascii="David" w:hAnsi="David"/>
          <w:noProof w:val="0"/>
          <w:rtl/>
        </w:rPr>
      </w:pPr>
    </w:p>
    <w:p w:rsidR="00A553D2" w:rsidRPr="00D01ADC" w:rsidRDefault="00A553D2" w:rsidP="00D90DDE">
      <w:pPr>
        <w:spacing w:line="360" w:lineRule="auto"/>
        <w:jc w:val="both"/>
        <w:rPr>
          <w:rFonts w:ascii="David" w:hAnsi="David"/>
          <w:noProof w:val="0"/>
        </w:rPr>
      </w:pPr>
      <w:r w:rsidRPr="00D01ADC">
        <w:rPr>
          <w:rFonts w:ascii="David" w:hAnsi="David"/>
          <w:rtl/>
        </w:rPr>
        <w:t xml:space="preserve">להלן יוכרע האם ליתן פס"ד הצהרתי המורה, כפי עתירת התובעת, כי דירת המגורים ברחוב </w:t>
      </w:r>
      <w:r w:rsidR="00D90DDE">
        <w:rPr>
          <w:rFonts w:ascii="David" w:hAnsi="David" w:hint="cs"/>
          <w:rtl/>
        </w:rPr>
        <w:t xml:space="preserve">**** </w:t>
      </w:r>
      <w:r w:rsidRPr="00D01ADC">
        <w:rPr>
          <w:rFonts w:ascii="David" w:hAnsi="David"/>
          <w:rtl/>
        </w:rPr>
        <w:t xml:space="preserve">בעיר </w:t>
      </w:r>
      <w:r w:rsidR="00D90DDE">
        <w:rPr>
          <w:rFonts w:ascii="David" w:hAnsi="David" w:hint="cs"/>
          <w:rtl/>
        </w:rPr>
        <w:t>****</w:t>
      </w:r>
      <w:r w:rsidRPr="00D01ADC">
        <w:rPr>
          <w:rFonts w:ascii="David" w:hAnsi="David"/>
          <w:rtl/>
        </w:rPr>
        <w:t xml:space="preserve">, הרשומה על שם הנתבע ואשר נרכשה עובר למועד נישואי הצדדים, שייכת לשני הצדדים בחלקים שווים, אם לאו. </w:t>
      </w:r>
    </w:p>
    <w:p w:rsidR="00A553D2" w:rsidRPr="00D01ADC" w:rsidRDefault="00A553D2" w:rsidP="00A553D2">
      <w:pPr>
        <w:spacing w:line="360" w:lineRule="auto"/>
        <w:jc w:val="both"/>
        <w:rPr>
          <w:rFonts w:ascii="David" w:hAnsi="David"/>
        </w:rPr>
      </w:pPr>
    </w:p>
    <w:p w:rsidR="00A553D2" w:rsidRPr="00D01ADC" w:rsidRDefault="00A553D2" w:rsidP="00A553D2">
      <w:pPr>
        <w:spacing w:line="360" w:lineRule="auto"/>
        <w:jc w:val="both"/>
        <w:rPr>
          <w:rFonts w:ascii="David" w:hAnsi="David"/>
          <w:b/>
          <w:bCs/>
          <w:u w:val="single"/>
          <w:rtl/>
        </w:rPr>
      </w:pPr>
      <w:r w:rsidRPr="00D01ADC">
        <w:rPr>
          <w:rFonts w:ascii="David" w:hAnsi="David"/>
          <w:b/>
          <w:bCs/>
          <w:u w:val="single"/>
          <w:rtl/>
        </w:rPr>
        <w:t>העובדות שאינן במחלוקת</w:t>
      </w:r>
    </w:p>
    <w:p w:rsidR="00A553D2" w:rsidRPr="00D01ADC" w:rsidRDefault="00A553D2" w:rsidP="00A553D2">
      <w:pPr>
        <w:spacing w:line="360" w:lineRule="auto"/>
        <w:jc w:val="both"/>
        <w:rPr>
          <w:rFonts w:ascii="David" w:hAnsi="David"/>
          <w:b/>
          <w:bCs/>
          <w:u w:val="single"/>
          <w:rtl/>
        </w:rPr>
      </w:pPr>
    </w:p>
    <w:p w:rsidR="00A553D2" w:rsidRPr="00D01ADC" w:rsidRDefault="00A553D2" w:rsidP="00D90DDE">
      <w:pPr>
        <w:pStyle w:val="ad"/>
        <w:numPr>
          <w:ilvl w:val="0"/>
          <w:numId w:val="1"/>
        </w:numPr>
        <w:spacing w:line="360" w:lineRule="auto"/>
        <w:jc w:val="both"/>
        <w:rPr>
          <w:rFonts w:ascii="David" w:hAnsi="David" w:cs="David"/>
          <w:rtl/>
        </w:rPr>
      </w:pPr>
      <w:r w:rsidRPr="00D01ADC">
        <w:rPr>
          <w:rFonts w:ascii="David" w:hAnsi="David" w:cs="David"/>
          <w:rtl/>
        </w:rPr>
        <w:t xml:space="preserve">הצדדים נישאו זל״ז כדמו״י </w:t>
      </w:r>
      <w:r w:rsidR="00D90DDE">
        <w:rPr>
          <w:rFonts w:ascii="David" w:hAnsi="David" w:cs="David" w:hint="cs"/>
          <w:rtl/>
        </w:rPr>
        <w:t xml:space="preserve">בשנת 2016 </w:t>
      </w:r>
      <w:r w:rsidRPr="00D01ADC">
        <w:rPr>
          <w:rFonts w:ascii="David" w:hAnsi="David" w:cs="David"/>
          <w:rtl/>
        </w:rPr>
        <w:t xml:space="preserve">ומנישואין אלה נולדו להם שני קטינים. </w:t>
      </w:r>
    </w:p>
    <w:p w:rsidR="00A553D2" w:rsidRPr="00D01ADC" w:rsidRDefault="00A553D2" w:rsidP="00A553D2">
      <w:pPr>
        <w:rPr>
          <w:rFonts w:ascii="David" w:hAnsi="David"/>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 xml:space="preserve">הצדדים לא חתמו על הסכם ממון וניהלו משק בית משותף וחשבונות בנק משותפים (זאת לצד ניהול חשבונות בנק נפרדים שנפתחו לפני תחילת הקשר הזוגי). </w:t>
      </w:r>
    </w:p>
    <w:p w:rsidR="00A553D2" w:rsidRPr="00D01ADC" w:rsidRDefault="00A553D2" w:rsidP="00A553D2">
      <w:pPr>
        <w:pStyle w:val="ad"/>
        <w:spacing w:line="360" w:lineRule="auto"/>
        <w:jc w:val="both"/>
        <w:rPr>
          <w:rFonts w:ascii="David" w:hAnsi="David" w:cs="David"/>
        </w:rPr>
      </w:pPr>
    </w:p>
    <w:p w:rsidR="00A553D2" w:rsidRPr="00D01ADC" w:rsidRDefault="00A553D2" w:rsidP="00D90DDE">
      <w:pPr>
        <w:pStyle w:val="ad"/>
        <w:numPr>
          <w:ilvl w:val="0"/>
          <w:numId w:val="1"/>
        </w:numPr>
        <w:spacing w:line="360" w:lineRule="auto"/>
        <w:jc w:val="both"/>
        <w:rPr>
          <w:rFonts w:ascii="David" w:hAnsi="David" w:cs="David"/>
        </w:rPr>
      </w:pPr>
      <w:r w:rsidRPr="00D01ADC">
        <w:rPr>
          <w:rFonts w:ascii="David" w:hAnsi="David" w:cs="David"/>
          <w:rtl/>
        </w:rPr>
        <w:t>בטרם נישאו הצדדים, ביום 23.10.2014 (וב</w:t>
      </w:r>
      <w:r w:rsidR="00CF77FC" w:rsidRPr="00D01ADC">
        <w:rPr>
          <w:rFonts w:ascii="David" w:hAnsi="David" w:cs="David"/>
          <w:rtl/>
        </w:rPr>
        <w:t>סמוך למועד תחילת הקשר הזוגי</w:t>
      </w:r>
      <w:r w:rsidRPr="00D01ADC">
        <w:rPr>
          <w:rFonts w:ascii="David" w:hAnsi="David" w:cs="David"/>
          <w:rtl/>
        </w:rPr>
        <w:t>), חתם הנתבע על חוזה לרכישת דירה ברח</w:t>
      </w:r>
      <w:r w:rsidR="00D90DDE">
        <w:rPr>
          <w:rFonts w:ascii="David" w:hAnsi="David" w:cs="David" w:hint="cs"/>
          <w:rtl/>
        </w:rPr>
        <w:t>' ****</w:t>
      </w:r>
      <w:r w:rsidRPr="00D01ADC">
        <w:rPr>
          <w:rFonts w:ascii="David" w:hAnsi="David" w:cs="David"/>
          <w:rtl/>
        </w:rPr>
        <w:t>, הרשומה על שם הנתבע (להלן: ״</w:t>
      </w:r>
      <w:r w:rsidRPr="00D01ADC">
        <w:rPr>
          <w:rFonts w:ascii="David" w:hAnsi="David" w:cs="David"/>
          <w:b/>
          <w:bCs/>
          <w:rtl/>
        </w:rPr>
        <w:t>הדירה</w:t>
      </w:r>
      <w:r w:rsidRPr="00D01ADC">
        <w:rPr>
          <w:rFonts w:ascii="David" w:hAnsi="David" w:cs="David"/>
          <w:rtl/>
        </w:rPr>
        <w:t>״) בתמורה ל- 870,000 ₪.</w:t>
      </w:r>
    </w:p>
    <w:p w:rsidR="00A553D2" w:rsidRPr="00D01ADC" w:rsidRDefault="00A553D2" w:rsidP="00A553D2">
      <w:pPr>
        <w:pStyle w:val="ad"/>
        <w:rPr>
          <w:rFonts w:ascii="David" w:hAnsi="David" w:cs="David"/>
        </w:rPr>
      </w:pPr>
    </w:p>
    <w:p w:rsidR="00A553D2" w:rsidRPr="00D01ADC" w:rsidRDefault="00A553D2" w:rsidP="00CF77FC">
      <w:pPr>
        <w:pStyle w:val="ad"/>
        <w:numPr>
          <w:ilvl w:val="0"/>
          <w:numId w:val="1"/>
        </w:numPr>
        <w:spacing w:line="360" w:lineRule="auto"/>
        <w:jc w:val="both"/>
        <w:rPr>
          <w:rFonts w:ascii="David" w:hAnsi="David" w:cs="David"/>
          <w:rtl/>
        </w:rPr>
      </w:pPr>
      <w:r w:rsidRPr="00D01ADC">
        <w:rPr>
          <w:rFonts w:ascii="David" w:hAnsi="David" w:cs="David"/>
          <w:rtl/>
        </w:rPr>
        <w:t xml:space="preserve">כך ובטרם נישאו הצדדים (בין החודשים 10.2014 ל- 10.2015) שולמו על ידי אם הנתבע תשלומים לצורך רכישת הדירה בסך כולל של 217,500 ₪, שהועברו </w:t>
      </w:r>
      <w:r w:rsidR="00CF77FC" w:rsidRPr="00D01ADC">
        <w:rPr>
          <w:rFonts w:ascii="David" w:hAnsi="David" w:cs="David"/>
          <w:rtl/>
        </w:rPr>
        <w:t xml:space="preserve">במספר פעימות </w:t>
      </w:r>
      <w:r w:rsidRPr="00D01ADC">
        <w:rPr>
          <w:rFonts w:ascii="David" w:hAnsi="David" w:cs="David"/>
          <w:rtl/>
        </w:rPr>
        <w:t xml:space="preserve">מחשבונה לחשבון הקבלן. </w:t>
      </w:r>
    </w:p>
    <w:p w:rsidR="00A553D2" w:rsidRPr="00D01ADC" w:rsidRDefault="00A553D2" w:rsidP="00A553D2">
      <w:pPr>
        <w:pStyle w:val="ad"/>
        <w:rPr>
          <w:rFonts w:ascii="David" w:hAnsi="David" w:cs="David"/>
        </w:rPr>
      </w:pPr>
    </w:p>
    <w:p w:rsidR="00A553D2" w:rsidRPr="00D01ADC" w:rsidRDefault="00A553D2" w:rsidP="00D90DDE">
      <w:pPr>
        <w:pStyle w:val="ad"/>
        <w:numPr>
          <w:ilvl w:val="0"/>
          <w:numId w:val="1"/>
        </w:numPr>
        <w:spacing w:line="360" w:lineRule="auto"/>
        <w:jc w:val="both"/>
        <w:rPr>
          <w:rFonts w:ascii="David" w:hAnsi="David" w:cs="David"/>
          <w:rtl/>
        </w:rPr>
      </w:pPr>
      <w:r w:rsidRPr="00D01ADC">
        <w:rPr>
          <w:rFonts w:ascii="David" w:hAnsi="David" w:cs="David"/>
          <w:rtl/>
        </w:rPr>
        <w:t xml:space="preserve">ביום 23.12.2016 (לאחר נישואי הצדדים) העבירה אם התובעת </w:t>
      </w:r>
      <w:r w:rsidR="00D90DDE">
        <w:rPr>
          <w:rFonts w:ascii="David" w:hAnsi="David" w:cs="David" w:hint="cs"/>
          <w:rtl/>
        </w:rPr>
        <w:t>תשלום נוסף ב</w:t>
      </w:r>
      <w:r w:rsidRPr="00D01ADC">
        <w:rPr>
          <w:rFonts w:ascii="David" w:hAnsi="David" w:cs="David"/>
          <w:rtl/>
        </w:rPr>
        <w:t xml:space="preserve">סך של 100,000 ₪ עבור רכישת הדירה, זאת גם כן ישירות מחשבונה לחשבון הקבלן. </w:t>
      </w:r>
    </w:p>
    <w:p w:rsidR="00A553D2" w:rsidRPr="00D01ADC" w:rsidRDefault="00A553D2" w:rsidP="00A553D2">
      <w:pPr>
        <w:pStyle w:val="ad"/>
        <w:spacing w:line="360" w:lineRule="auto"/>
        <w:jc w:val="both"/>
        <w:rPr>
          <w:rFonts w:ascii="David" w:hAnsi="David" w:cs="David"/>
          <w:rtl/>
        </w:rPr>
      </w:pPr>
    </w:p>
    <w:p w:rsidR="00A553D2" w:rsidRPr="00D01ADC" w:rsidRDefault="00A553D2" w:rsidP="00CF77FC">
      <w:pPr>
        <w:pStyle w:val="ad"/>
        <w:numPr>
          <w:ilvl w:val="0"/>
          <w:numId w:val="1"/>
        </w:numPr>
        <w:spacing w:line="360" w:lineRule="auto"/>
        <w:jc w:val="both"/>
        <w:rPr>
          <w:rFonts w:ascii="David" w:hAnsi="David" w:cs="David"/>
        </w:rPr>
      </w:pPr>
      <w:r w:rsidRPr="00D01ADC">
        <w:rPr>
          <w:rFonts w:ascii="David" w:hAnsi="David" w:cs="David"/>
          <w:rtl/>
        </w:rPr>
        <w:lastRenderedPageBreak/>
        <w:t xml:space="preserve">במשך שנות </w:t>
      </w:r>
      <w:r w:rsidR="00CF77FC" w:rsidRPr="00D01ADC">
        <w:rPr>
          <w:rFonts w:ascii="David" w:hAnsi="David" w:cs="David"/>
          <w:rtl/>
        </w:rPr>
        <w:t>נישואיהם, התגוררו הצדדים בדירה [</w:t>
      </w:r>
      <w:r w:rsidRPr="00D01ADC">
        <w:rPr>
          <w:rFonts w:ascii="David" w:hAnsi="David" w:cs="David"/>
          <w:rtl/>
        </w:rPr>
        <w:t>אשר שוויה מוערך</w:t>
      </w:r>
      <w:r w:rsidR="00CF77FC" w:rsidRPr="00D01ADC">
        <w:rPr>
          <w:rFonts w:ascii="David" w:hAnsi="David" w:cs="David"/>
          <w:rtl/>
        </w:rPr>
        <w:t>,</w:t>
      </w:r>
      <w:r w:rsidRPr="00D01ADC">
        <w:rPr>
          <w:rFonts w:ascii="David" w:hAnsi="David" w:cs="David"/>
          <w:rtl/>
        </w:rPr>
        <w:t xml:space="preserve"> </w:t>
      </w:r>
      <w:r w:rsidR="00CF77FC" w:rsidRPr="00D01ADC">
        <w:rPr>
          <w:rFonts w:ascii="David" w:hAnsi="David" w:cs="David"/>
          <w:rtl/>
        </w:rPr>
        <w:t>נכון למועד עריכת חוות הדעת השמאית,</w:t>
      </w:r>
      <w:r w:rsidRPr="00D01ADC">
        <w:rPr>
          <w:rFonts w:ascii="David" w:hAnsi="David" w:cs="David"/>
          <w:rtl/>
        </w:rPr>
        <w:t xml:space="preserve"> בסכום שבין 1,300,000 ל- 1,350,000 ש״ח (ראו חוות דעת השמאית מיום 2.12.2021)</w:t>
      </w:r>
      <w:r w:rsidR="00CF77FC" w:rsidRPr="00D01ADC">
        <w:rPr>
          <w:rFonts w:ascii="David" w:hAnsi="David" w:cs="David"/>
          <w:rtl/>
        </w:rPr>
        <w:t>]</w:t>
      </w:r>
      <w:r w:rsidRPr="00D01ADC">
        <w:rPr>
          <w:rFonts w:ascii="David" w:hAnsi="David" w:cs="David"/>
          <w:rtl/>
        </w:rPr>
        <w:t>.</w:t>
      </w:r>
    </w:p>
    <w:p w:rsidR="00A553D2" w:rsidRPr="00D01ADC" w:rsidRDefault="00A553D2" w:rsidP="00A553D2">
      <w:pPr>
        <w:pStyle w:val="ad"/>
        <w:rPr>
          <w:rFonts w:ascii="David" w:hAnsi="David" w:cs="David"/>
        </w:rPr>
      </w:pPr>
    </w:p>
    <w:p w:rsidR="00A553D2" w:rsidRPr="00D01ADC" w:rsidRDefault="00A553D2" w:rsidP="00A553D2">
      <w:pPr>
        <w:pStyle w:val="ad"/>
        <w:numPr>
          <w:ilvl w:val="0"/>
          <w:numId w:val="1"/>
        </w:numPr>
        <w:spacing w:line="360" w:lineRule="auto"/>
        <w:jc w:val="both"/>
        <w:rPr>
          <w:rFonts w:ascii="David" w:hAnsi="David" w:cs="David"/>
          <w:b/>
          <w:bCs/>
          <w:i/>
          <w:iCs/>
          <w:rtl/>
        </w:rPr>
      </w:pPr>
      <w:r w:rsidRPr="00D01ADC">
        <w:rPr>
          <w:rFonts w:ascii="David" w:hAnsi="David" w:cs="David"/>
          <w:rtl/>
        </w:rPr>
        <w:t>ביום 23.1.2017 נטלו הצדדים הלוואת משכנתא משותפת בסך של 522,000 ש״ח, שהחזריה החודשים עמדו על סך של בין 2,400 ₪ ל- 2,600 ש״ח בחודש לערך.</w:t>
      </w:r>
    </w:p>
    <w:p w:rsidR="00A553D2" w:rsidRPr="00D01ADC" w:rsidRDefault="00A553D2" w:rsidP="00A553D2">
      <w:pPr>
        <w:pStyle w:val="ad"/>
        <w:rPr>
          <w:rFonts w:ascii="David" w:hAnsi="David" w:cs="David"/>
          <w:b/>
          <w:bCs/>
          <w:i/>
          <w:iCs/>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עד לחודש 4.2019 (כולל) הועברו מחשבונה של אם התובעת תשלומים קבועים בסך של 2,000 ₪ לחודש לחשבון ממנו שולמה המשכנתא (ראו נספח 5 לתצהיר התובעת).</w:t>
      </w:r>
    </w:p>
    <w:p w:rsidR="00A553D2" w:rsidRPr="00D01ADC" w:rsidRDefault="00A553D2" w:rsidP="00A553D2">
      <w:pPr>
        <w:pStyle w:val="ad"/>
        <w:rPr>
          <w:rFonts w:ascii="David" w:hAnsi="David" w:cs="David"/>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ביום 27.5.2020 הגיש הנתבע תובענה ליישוב סכסוך (כאשר ביום 25.4.2021 ניתן תוקף של החלטה להסכמת הצד</w:t>
      </w:r>
      <w:r w:rsidR="00DA36E6" w:rsidRPr="00D01ADC">
        <w:rPr>
          <w:rFonts w:ascii="David" w:hAnsi="David" w:cs="David"/>
          <w:rtl/>
        </w:rPr>
        <w:t>דים כי</w:t>
      </w:r>
      <w:r w:rsidRPr="00D01ADC">
        <w:rPr>
          <w:rFonts w:ascii="David" w:hAnsi="David" w:cs="David"/>
          <w:rtl/>
        </w:rPr>
        <w:t xml:space="preserve"> מועד הקרע ייקבע למועד זה).</w:t>
      </w:r>
    </w:p>
    <w:p w:rsidR="00A553D2" w:rsidRPr="00D01ADC" w:rsidRDefault="00A553D2" w:rsidP="00A553D2">
      <w:pPr>
        <w:pStyle w:val="ad"/>
        <w:rPr>
          <w:rFonts w:ascii="David" w:hAnsi="David" w:cs="David"/>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על אף המשבר ביחסי הצדדים ועל אף שהתגרשו זמ"ז, התובעת ממשיכה להתגורר בדירה מושא ההליך</w:t>
      </w:r>
      <w:r w:rsidR="005D2E9D">
        <w:rPr>
          <w:rFonts w:ascii="David" w:hAnsi="David" w:cs="David" w:hint="cs"/>
          <w:rtl/>
        </w:rPr>
        <w:t>,</w:t>
      </w:r>
      <w:r w:rsidRPr="00D01ADC">
        <w:rPr>
          <w:rFonts w:ascii="David" w:hAnsi="David" w:cs="David"/>
          <w:rtl/>
        </w:rPr>
        <w:t xml:space="preserve"> ואילו הנתבע עבר להתגורר בדירה אחרת והקטינים חולקים זמני שהות בין הוריהם.</w:t>
      </w:r>
    </w:p>
    <w:p w:rsidR="00A553D2" w:rsidRPr="00D01ADC" w:rsidRDefault="00A553D2" w:rsidP="00A553D2">
      <w:pPr>
        <w:pStyle w:val="ad"/>
        <w:rPr>
          <w:rFonts w:ascii="David" w:hAnsi="David" w:cs="David"/>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כבר ביום 22.7.2020, במסגרת הליך יישוב סכסוך שהתקיים בבית הדין הרבני האזורי באשקלון, נדרשו הצדדים לשאת בחלקים שווים בתשלומי המשכנתא.</w:t>
      </w:r>
    </w:p>
    <w:p w:rsidR="00A553D2" w:rsidRPr="00D01ADC" w:rsidRDefault="00A553D2" w:rsidP="00A553D2">
      <w:pPr>
        <w:pStyle w:val="ad"/>
        <w:rPr>
          <w:rFonts w:ascii="David" w:hAnsi="David" w:cs="David"/>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בדיון שהתקיים בבית משפט זה ביום 25.4.2021 הגיעו הצדדים להסכמות חלקיות, שניתן להן תוקף של פסק דין חלקי כדלהלן:</w:t>
      </w:r>
    </w:p>
    <w:p w:rsidR="00A553D2" w:rsidRPr="00D01ADC" w:rsidRDefault="00A553D2" w:rsidP="00A553D2">
      <w:pPr>
        <w:spacing w:line="360" w:lineRule="auto"/>
        <w:jc w:val="both"/>
        <w:rPr>
          <w:rFonts w:ascii="David" w:hAnsi="David"/>
        </w:rPr>
      </w:pPr>
    </w:p>
    <w:p w:rsidR="00A553D2" w:rsidRPr="00D01ADC" w:rsidRDefault="00A553D2" w:rsidP="00A553D2">
      <w:pPr>
        <w:spacing w:line="360" w:lineRule="auto"/>
        <w:ind w:left="1275" w:hanging="555"/>
        <w:jc w:val="both"/>
        <w:rPr>
          <w:rFonts w:ascii="David" w:hAnsi="David"/>
          <w:b/>
          <w:bCs/>
          <w:i/>
          <w:iCs/>
          <w:rtl/>
        </w:rPr>
      </w:pPr>
      <w:r w:rsidRPr="00D01ADC">
        <w:rPr>
          <w:rFonts w:ascii="David" w:hAnsi="David"/>
          <w:b/>
          <w:bCs/>
          <w:i/>
          <w:iCs/>
          <w:rtl/>
        </w:rPr>
        <w:t>א.</w:t>
      </w:r>
      <w:r w:rsidRPr="00D01ADC">
        <w:rPr>
          <w:rFonts w:ascii="David" w:hAnsi="David"/>
          <w:b/>
          <w:bCs/>
          <w:i/>
          <w:iCs/>
          <w:rtl/>
        </w:rPr>
        <w:tab/>
        <w:t xml:space="preserve">כל צד יוותר עם מלוא הזכויות הכספיות הרשומות על שמו לרבות זכויות סוציאליות, ביטוחים, קופות וקרנות, חשבונות בנק פרטיים וכיוצ"ב ומוותר על כל טענה ביחס לזכויותיו של האחר בנכסים הכספיים כאמור. </w:t>
      </w:r>
    </w:p>
    <w:p w:rsidR="00A553D2" w:rsidRPr="00D01ADC" w:rsidRDefault="00A553D2" w:rsidP="00A553D2">
      <w:pPr>
        <w:spacing w:line="360" w:lineRule="auto"/>
        <w:ind w:left="1275" w:hanging="555"/>
        <w:jc w:val="both"/>
        <w:rPr>
          <w:rFonts w:ascii="David" w:hAnsi="David"/>
          <w:rtl/>
        </w:rPr>
      </w:pPr>
    </w:p>
    <w:p w:rsidR="00A553D2" w:rsidRPr="00D01ADC" w:rsidRDefault="00A553D2" w:rsidP="00A553D2">
      <w:pPr>
        <w:spacing w:line="360" w:lineRule="auto"/>
        <w:ind w:left="1275" w:hanging="555"/>
        <w:jc w:val="both"/>
        <w:rPr>
          <w:rFonts w:ascii="David" w:hAnsi="David"/>
          <w:b/>
          <w:bCs/>
          <w:i/>
          <w:iCs/>
          <w:rtl/>
        </w:rPr>
      </w:pPr>
      <w:r w:rsidRPr="00D01ADC">
        <w:rPr>
          <w:rFonts w:ascii="David" w:hAnsi="David"/>
          <w:b/>
          <w:bCs/>
          <w:i/>
          <w:iCs/>
          <w:rtl/>
        </w:rPr>
        <w:t>ב.</w:t>
      </w:r>
      <w:r w:rsidRPr="00D01ADC">
        <w:rPr>
          <w:rFonts w:ascii="David" w:hAnsi="David"/>
          <w:b/>
          <w:bCs/>
          <w:i/>
          <w:iCs/>
          <w:rtl/>
        </w:rPr>
        <w:tab/>
        <w:t xml:space="preserve">מוסכם כי כל צד יוותר עם הרכב הרשום על שמו ..., ויהיה אחראי באופן מלא לכל ההתחייבויות התשלומים והחיובים הקשורים עם הרכב שעל שמו לרבות הלוואות שנטלו לשם הרכישות. ככל שהוטל עיקול על איזה מן הרכבים יפעלו הצדדים ללא דיחוי להסירו ומוסכם מראש כי עיקול זה יוסר. </w:t>
      </w:r>
    </w:p>
    <w:p w:rsidR="00A553D2" w:rsidRPr="00D01ADC" w:rsidRDefault="00A553D2" w:rsidP="00A553D2">
      <w:pPr>
        <w:spacing w:line="360" w:lineRule="auto"/>
        <w:ind w:left="1275" w:hanging="555"/>
        <w:jc w:val="both"/>
        <w:rPr>
          <w:rFonts w:ascii="David" w:hAnsi="David"/>
          <w:b/>
          <w:bCs/>
          <w:i/>
          <w:iCs/>
          <w:rtl/>
        </w:rPr>
      </w:pPr>
    </w:p>
    <w:p w:rsidR="00A553D2" w:rsidRPr="00D01ADC" w:rsidRDefault="00A553D2" w:rsidP="00A553D2">
      <w:pPr>
        <w:spacing w:line="360" w:lineRule="auto"/>
        <w:ind w:left="1275" w:hanging="555"/>
        <w:jc w:val="both"/>
        <w:rPr>
          <w:rFonts w:ascii="David" w:hAnsi="David"/>
          <w:b/>
          <w:bCs/>
          <w:i/>
          <w:iCs/>
          <w:rtl/>
        </w:rPr>
      </w:pPr>
      <w:r w:rsidRPr="00D01ADC">
        <w:rPr>
          <w:rFonts w:ascii="David" w:hAnsi="David"/>
          <w:b/>
          <w:bCs/>
          <w:i/>
          <w:iCs/>
          <w:rtl/>
        </w:rPr>
        <w:t>ג.</w:t>
      </w:r>
      <w:r w:rsidRPr="00D01ADC">
        <w:rPr>
          <w:rFonts w:ascii="David" w:hAnsi="David"/>
          <w:b/>
          <w:bCs/>
          <w:i/>
          <w:iCs/>
          <w:rtl/>
        </w:rPr>
        <w:tab/>
        <w:t xml:space="preserve">הצדדים יפעלו במשותף לסגור את החשבון המשותף בתוך 30 יום וככל שמסיבה כלשהי לא ניתן יהיה לסוגרו מוסכם שהנתבע יצא מן החשבון המשותף והצדדים שניהם יחתמו על כל הצריך כדי לאפשר זאת. </w:t>
      </w:r>
    </w:p>
    <w:p w:rsidR="00A553D2" w:rsidRPr="00D01ADC" w:rsidRDefault="00A553D2" w:rsidP="00A553D2">
      <w:pPr>
        <w:spacing w:line="360" w:lineRule="auto"/>
        <w:ind w:left="1275" w:hanging="555"/>
        <w:jc w:val="both"/>
        <w:rPr>
          <w:rFonts w:ascii="David" w:hAnsi="David"/>
          <w:b/>
          <w:bCs/>
          <w:i/>
          <w:iCs/>
          <w:rtl/>
        </w:rPr>
      </w:pPr>
    </w:p>
    <w:p w:rsidR="00A553D2" w:rsidRPr="00D01ADC" w:rsidRDefault="00A553D2" w:rsidP="00A553D2">
      <w:pPr>
        <w:spacing w:line="360" w:lineRule="auto"/>
        <w:ind w:left="1275" w:hanging="555"/>
        <w:jc w:val="both"/>
        <w:rPr>
          <w:rFonts w:ascii="David" w:hAnsi="David"/>
          <w:b/>
          <w:bCs/>
          <w:i/>
          <w:iCs/>
          <w:rtl/>
        </w:rPr>
      </w:pPr>
      <w:r w:rsidRPr="00D01ADC">
        <w:rPr>
          <w:rFonts w:ascii="David" w:hAnsi="David"/>
          <w:b/>
          <w:bCs/>
          <w:i/>
          <w:iCs/>
          <w:rtl/>
        </w:rPr>
        <w:lastRenderedPageBreak/>
        <w:t>ד.</w:t>
      </w:r>
      <w:r w:rsidRPr="00D01ADC">
        <w:rPr>
          <w:rFonts w:ascii="David" w:hAnsi="David"/>
          <w:b/>
          <w:bCs/>
          <w:i/>
          <w:iCs/>
          <w:rtl/>
        </w:rPr>
        <w:tab/>
        <w:t>בתיק זה תיוותר לדיון שאלת הזכויות</w:t>
      </w:r>
      <w:r w:rsidR="00650BF4">
        <w:rPr>
          <w:rFonts w:ascii="David" w:hAnsi="David"/>
          <w:b/>
          <w:bCs/>
          <w:i/>
          <w:iCs/>
          <w:rtl/>
        </w:rPr>
        <w:t xml:space="preserve"> בדירה ברחוב </w:t>
      </w:r>
      <w:r w:rsidR="00650BF4">
        <w:rPr>
          <w:rFonts w:ascii="David" w:hAnsi="David" w:hint="cs"/>
          <w:b/>
          <w:bCs/>
          <w:i/>
          <w:iCs/>
          <w:rtl/>
        </w:rPr>
        <w:t>****</w:t>
      </w:r>
      <w:r w:rsidRPr="00D01ADC">
        <w:rPr>
          <w:rFonts w:ascii="David" w:hAnsi="David"/>
          <w:b/>
          <w:bCs/>
          <w:i/>
          <w:iCs/>
          <w:rtl/>
        </w:rPr>
        <w:t xml:space="preserve">, על כל הכרוך בה לרבות כל הכרוך בסוגית תשלומי החזרי המשכנתא והתחשבנות בהן במידת הצורך. </w:t>
      </w:r>
    </w:p>
    <w:p w:rsidR="00A553D2" w:rsidRPr="00D01ADC" w:rsidRDefault="00A553D2" w:rsidP="00A553D2">
      <w:pPr>
        <w:spacing w:line="360" w:lineRule="auto"/>
        <w:ind w:left="1275" w:hanging="555"/>
        <w:jc w:val="both"/>
        <w:rPr>
          <w:rFonts w:ascii="David" w:hAnsi="David"/>
          <w:b/>
          <w:bCs/>
          <w:i/>
          <w:iCs/>
          <w:rtl/>
        </w:rPr>
      </w:pPr>
    </w:p>
    <w:p w:rsidR="00A553D2" w:rsidRPr="00D01ADC" w:rsidRDefault="00A553D2" w:rsidP="00A553D2">
      <w:pPr>
        <w:spacing w:line="360" w:lineRule="auto"/>
        <w:ind w:left="1275" w:hanging="555"/>
        <w:jc w:val="both"/>
        <w:rPr>
          <w:rFonts w:ascii="David" w:hAnsi="David"/>
          <w:b/>
          <w:bCs/>
          <w:i/>
          <w:iCs/>
          <w:rtl/>
        </w:rPr>
      </w:pPr>
      <w:r w:rsidRPr="00D01ADC">
        <w:rPr>
          <w:rFonts w:ascii="David" w:hAnsi="David"/>
          <w:b/>
          <w:bCs/>
          <w:i/>
          <w:iCs/>
          <w:rtl/>
        </w:rPr>
        <w:t>ה.</w:t>
      </w:r>
      <w:r w:rsidRPr="00D01ADC">
        <w:rPr>
          <w:rFonts w:ascii="David" w:hAnsi="David"/>
          <w:b/>
          <w:bCs/>
          <w:i/>
          <w:iCs/>
          <w:rtl/>
        </w:rPr>
        <w:tab/>
        <w:t xml:space="preserve">מוסכם שלאחר שתוכרע שאלת הזכויות בדירה יפעלו הצדדים בהסכמה לחלק את המיטלטלין המשותפים וככל שלא תהא הסכמה בין הצדדים מוסכם מראש שאלה יחולקו בשיטת שתי הרשימות. </w:t>
      </w:r>
    </w:p>
    <w:p w:rsidR="00A553D2" w:rsidRPr="00D01ADC" w:rsidRDefault="00A553D2" w:rsidP="00A553D2">
      <w:pPr>
        <w:rPr>
          <w:rFonts w:ascii="David" w:hAnsi="David"/>
          <w:rtl/>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 xml:space="preserve">בנסיבות אלה, וכאמור ברישא, המחלוקת היחידה שביהמ"ש נדרש להכריע בה כעת, היא סוגיית השיתוף/אי השיתוף בדירת המגורים הרשומה על שם הנתבע. </w:t>
      </w:r>
    </w:p>
    <w:p w:rsidR="00A553D2" w:rsidRPr="00D01ADC" w:rsidRDefault="00A553D2" w:rsidP="00A553D2">
      <w:pPr>
        <w:pStyle w:val="ad"/>
        <w:spacing w:line="360" w:lineRule="auto"/>
        <w:jc w:val="both"/>
        <w:rPr>
          <w:rFonts w:ascii="David" w:hAnsi="David" w:cs="David"/>
        </w:rPr>
      </w:pPr>
    </w:p>
    <w:p w:rsidR="00A553D2" w:rsidRPr="00D01ADC" w:rsidRDefault="00A553D2" w:rsidP="00A553D2">
      <w:pPr>
        <w:pStyle w:val="ad"/>
        <w:numPr>
          <w:ilvl w:val="0"/>
          <w:numId w:val="1"/>
        </w:numPr>
        <w:spacing w:line="360" w:lineRule="auto"/>
        <w:jc w:val="both"/>
        <w:rPr>
          <w:rFonts w:ascii="David" w:hAnsi="David" w:cs="David"/>
        </w:rPr>
      </w:pPr>
      <w:r w:rsidRPr="00D01ADC">
        <w:rPr>
          <w:rFonts w:ascii="David" w:hAnsi="David" w:cs="David"/>
          <w:rtl/>
        </w:rPr>
        <w:t xml:space="preserve">להשלמת התמונה אציין, כי במסגרת פסק דין שניתן בבית משפט זה ביום 26.5.2022 (בתביעה למזונות הקטינים) נקבע כי על הצדדים לשאת בחלקים שווים בדמי המשכנתא ובכך יוצאים ידי חובת מדורם של הקטינים. </w:t>
      </w:r>
    </w:p>
    <w:p w:rsidR="005F0A73" w:rsidRDefault="005F0A73" w:rsidP="00A34B7B">
      <w:pPr>
        <w:spacing w:line="360" w:lineRule="auto"/>
        <w:ind w:left="720"/>
        <w:jc w:val="both"/>
        <w:rPr>
          <w:rFonts w:ascii="David" w:hAnsi="David"/>
          <w:rtl/>
        </w:rPr>
      </w:pPr>
    </w:p>
    <w:p w:rsidR="00A553D2" w:rsidRPr="00D01ADC" w:rsidRDefault="00A553D2" w:rsidP="005F0A73">
      <w:pPr>
        <w:spacing w:line="360" w:lineRule="auto"/>
        <w:ind w:left="720"/>
        <w:jc w:val="both"/>
        <w:rPr>
          <w:rFonts w:ascii="David" w:hAnsi="David"/>
        </w:rPr>
      </w:pPr>
      <w:r w:rsidRPr="00D01ADC">
        <w:rPr>
          <w:rFonts w:ascii="David" w:hAnsi="David"/>
          <w:rtl/>
        </w:rPr>
        <w:t xml:space="preserve">כפועל יוצא מכך, </w:t>
      </w:r>
      <w:r w:rsidR="00A34B7B" w:rsidRPr="00D01ADC">
        <w:rPr>
          <w:rFonts w:ascii="David" w:hAnsi="David"/>
          <w:rtl/>
        </w:rPr>
        <w:t xml:space="preserve">החל </w:t>
      </w:r>
      <w:r w:rsidR="005F0A73">
        <w:rPr>
          <w:rFonts w:ascii="David" w:hAnsi="David"/>
          <w:rtl/>
        </w:rPr>
        <w:t>מחודש 5.2019 ואילך משולמ</w:t>
      </w:r>
      <w:r w:rsidR="005F0A73">
        <w:rPr>
          <w:rFonts w:ascii="David" w:hAnsi="David" w:hint="cs"/>
          <w:rtl/>
        </w:rPr>
        <w:t>ת</w:t>
      </w:r>
      <w:r w:rsidRPr="00D01ADC">
        <w:rPr>
          <w:rFonts w:ascii="David" w:hAnsi="David"/>
          <w:rtl/>
        </w:rPr>
        <w:t xml:space="preserve"> המשכנתא על ידי שני הצדדים בצוותא.</w:t>
      </w:r>
    </w:p>
    <w:p w:rsidR="00A553D2" w:rsidRPr="005F0A73" w:rsidRDefault="00A553D2" w:rsidP="00A553D2">
      <w:pPr>
        <w:spacing w:line="360" w:lineRule="auto"/>
        <w:jc w:val="both"/>
        <w:rPr>
          <w:rFonts w:ascii="David" w:hAnsi="David"/>
        </w:rPr>
      </w:pPr>
    </w:p>
    <w:p w:rsidR="00A553D2" w:rsidRPr="00D01ADC" w:rsidRDefault="00A553D2" w:rsidP="00A553D2">
      <w:pPr>
        <w:spacing w:line="360" w:lineRule="auto"/>
        <w:jc w:val="both"/>
        <w:rPr>
          <w:rFonts w:ascii="David" w:hAnsi="David"/>
          <w:b/>
          <w:bCs/>
          <w:u w:val="single"/>
          <w:rtl/>
        </w:rPr>
      </w:pPr>
      <w:r w:rsidRPr="00D01ADC">
        <w:rPr>
          <w:rFonts w:ascii="David" w:hAnsi="David"/>
          <w:b/>
          <w:bCs/>
          <w:u w:val="single"/>
          <w:rtl/>
        </w:rPr>
        <w:t>דיון והכרעה</w:t>
      </w:r>
    </w:p>
    <w:p w:rsidR="00A553D2" w:rsidRPr="00D01ADC" w:rsidRDefault="00A553D2" w:rsidP="00A553D2">
      <w:pPr>
        <w:pStyle w:val="ad"/>
        <w:rPr>
          <w:rFonts w:ascii="David" w:hAnsi="David" w:cs="David"/>
        </w:rPr>
      </w:pPr>
    </w:p>
    <w:p w:rsidR="00EB20AE" w:rsidRPr="00D01ADC" w:rsidRDefault="00A553D2" w:rsidP="005F0A73">
      <w:pPr>
        <w:pStyle w:val="ad"/>
        <w:numPr>
          <w:ilvl w:val="0"/>
          <w:numId w:val="1"/>
        </w:numPr>
        <w:spacing w:line="360" w:lineRule="auto"/>
        <w:jc w:val="both"/>
        <w:rPr>
          <w:rFonts w:ascii="David" w:hAnsi="David" w:cs="David"/>
        </w:rPr>
      </w:pPr>
      <w:r w:rsidRPr="00D01ADC">
        <w:rPr>
          <w:rFonts w:ascii="David" w:hAnsi="David" w:cs="David"/>
          <w:rtl/>
        </w:rPr>
        <w:t>לאחר שבחנתי את כל אשר לפני, לרבות כתבי טענות הצדדים, התצהירים, העדויות וסיכומי ב"כ הצדדים מצאתי לק</w:t>
      </w:r>
      <w:r w:rsidR="00A34B7B" w:rsidRPr="00D01ADC">
        <w:rPr>
          <w:rFonts w:ascii="David" w:hAnsi="David" w:cs="David"/>
          <w:rtl/>
        </w:rPr>
        <w:t xml:space="preserve">בל את התובענה ולהורות כי </w:t>
      </w:r>
      <w:r w:rsidRPr="00D01ADC">
        <w:rPr>
          <w:rFonts w:ascii="David" w:hAnsi="David" w:cs="David"/>
          <w:rtl/>
        </w:rPr>
        <w:t>לצדדים זכויות שוות בדירה ו</w:t>
      </w:r>
      <w:r w:rsidR="00EB20AE" w:rsidRPr="00D01ADC">
        <w:rPr>
          <w:rFonts w:ascii="David" w:hAnsi="David" w:cs="David"/>
          <w:rtl/>
        </w:rPr>
        <w:t>הללו יחולקו ביניהם בחלקים שווים</w:t>
      </w:r>
      <w:r w:rsidR="005F0A73">
        <w:rPr>
          <w:rFonts w:ascii="David" w:hAnsi="David" w:cs="David" w:hint="cs"/>
          <w:rtl/>
        </w:rPr>
        <w:t xml:space="preserve"> וזאת </w:t>
      </w:r>
      <w:r w:rsidR="005F0A73" w:rsidRPr="00D01ADC">
        <w:rPr>
          <w:rFonts w:ascii="David" w:hAnsi="David" w:cs="David"/>
          <w:rtl/>
        </w:rPr>
        <w:t>על אף רישום הדירה על שם הנתבע ועל אף מועד ההתקשרות החוזית לרכישתה</w:t>
      </w:r>
      <w:r w:rsidR="00EB20AE" w:rsidRPr="00D01ADC">
        <w:rPr>
          <w:rFonts w:ascii="David" w:hAnsi="David" w:cs="David"/>
          <w:rtl/>
        </w:rPr>
        <w:t xml:space="preserve">. </w:t>
      </w:r>
    </w:p>
    <w:p w:rsidR="00EB20AE" w:rsidRPr="00D01ADC" w:rsidRDefault="00EB20AE" w:rsidP="00EB20AE">
      <w:pPr>
        <w:pStyle w:val="ad"/>
        <w:spacing w:line="360" w:lineRule="auto"/>
        <w:jc w:val="both"/>
        <w:rPr>
          <w:rFonts w:ascii="David" w:hAnsi="David" w:cs="David"/>
        </w:rPr>
      </w:pPr>
    </w:p>
    <w:p w:rsidR="00A553D2" w:rsidRPr="00D01ADC" w:rsidRDefault="00A553D2" w:rsidP="00E56AD3">
      <w:pPr>
        <w:pStyle w:val="ad"/>
        <w:spacing w:line="360" w:lineRule="auto"/>
        <w:jc w:val="both"/>
        <w:rPr>
          <w:rFonts w:ascii="David" w:hAnsi="David" w:cs="David"/>
          <w:rtl/>
        </w:rPr>
      </w:pPr>
      <w:r w:rsidRPr="00D01ADC">
        <w:rPr>
          <w:rFonts w:ascii="David" w:hAnsi="David" w:cs="David"/>
          <w:rtl/>
        </w:rPr>
        <w:t xml:space="preserve">מצאתי כי התובעת עמדה בנטל המוטל עליה להוכיח כי </w:t>
      </w:r>
      <w:r w:rsidR="00EB20AE" w:rsidRPr="00D01ADC">
        <w:rPr>
          <w:rFonts w:ascii="David" w:hAnsi="David" w:cs="David"/>
          <w:rtl/>
        </w:rPr>
        <w:t>מתקיים שיתוף ספציפי</w:t>
      </w:r>
      <w:r w:rsidRPr="00D01ADC">
        <w:rPr>
          <w:rFonts w:ascii="David" w:hAnsi="David" w:cs="David"/>
          <w:rtl/>
        </w:rPr>
        <w:t xml:space="preserve"> בדירת המגורים, וזאת מהנימוקים המפורטים להלן:</w:t>
      </w:r>
    </w:p>
    <w:p w:rsidR="00A553D2" w:rsidRPr="00D01ADC" w:rsidRDefault="00A553D2" w:rsidP="00A553D2">
      <w:pPr>
        <w:spacing w:line="360" w:lineRule="auto"/>
        <w:jc w:val="both"/>
        <w:rPr>
          <w:rFonts w:ascii="David" w:eastAsiaTheme="minorHAnsi" w:hAnsi="David"/>
          <w:rtl/>
        </w:rPr>
      </w:pPr>
    </w:p>
    <w:p w:rsidR="00216479" w:rsidRPr="00D01ADC" w:rsidRDefault="00A553D2" w:rsidP="00216479">
      <w:pPr>
        <w:pStyle w:val="ad"/>
        <w:numPr>
          <w:ilvl w:val="0"/>
          <w:numId w:val="1"/>
        </w:numPr>
        <w:spacing w:line="360" w:lineRule="auto"/>
        <w:ind w:left="722"/>
        <w:jc w:val="both"/>
        <w:rPr>
          <w:rFonts w:ascii="David" w:hAnsi="David" w:cs="David"/>
        </w:rPr>
      </w:pPr>
      <w:r w:rsidRPr="00D01ADC">
        <w:rPr>
          <w:rFonts w:ascii="David" w:hAnsi="David" w:cs="David"/>
          <w:rtl/>
        </w:rPr>
        <w:t xml:space="preserve">על הצדדים חל הסדר </w:t>
      </w:r>
      <w:r w:rsidRPr="00D01ADC">
        <w:rPr>
          <w:rFonts w:ascii="David" w:hAnsi="David" w:cs="David"/>
          <w:b/>
          <w:bCs/>
          <w:rtl/>
        </w:rPr>
        <w:t>חוק יחסי ממון בין בני זוג</w:t>
      </w:r>
      <w:r w:rsidRPr="00D01ADC">
        <w:rPr>
          <w:rFonts w:ascii="David" w:hAnsi="David" w:cs="David"/>
          <w:rtl/>
        </w:rPr>
        <w:t>, התשל״ג- 1973 (להלן: ״</w:t>
      </w:r>
      <w:r w:rsidRPr="00D01ADC">
        <w:rPr>
          <w:rFonts w:ascii="David" w:hAnsi="David" w:cs="David"/>
          <w:b/>
          <w:bCs/>
          <w:rtl/>
        </w:rPr>
        <w:t>החוק</w:t>
      </w:r>
      <w:r w:rsidRPr="00D01ADC">
        <w:rPr>
          <w:rFonts w:ascii="David" w:hAnsi="David" w:cs="David"/>
          <w:rtl/>
        </w:rPr>
        <w:t xml:space="preserve">״). ממועד פקיעת הנישואים, נדרש לערוך איזון משאבים בנכסיהם, למעט בנכסים שהוחרגו </w:t>
      </w:r>
      <w:r w:rsidR="00BD4DD7" w:rsidRPr="00D01ADC">
        <w:rPr>
          <w:rFonts w:ascii="David" w:hAnsi="David" w:cs="David"/>
          <w:rtl/>
        </w:rPr>
        <w:t xml:space="preserve">ממסת הנכסים המשותפת, בין אם </w:t>
      </w:r>
      <w:r w:rsidRPr="00D01ADC">
        <w:rPr>
          <w:rFonts w:ascii="David" w:hAnsi="David" w:cs="David"/>
          <w:rtl/>
        </w:rPr>
        <w:t>מכוח הוראות החוק</w:t>
      </w:r>
      <w:r w:rsidR="00BD4DD7" w:rsidRPr="00D01ADC">
        <w:rPr>
          <w:rFonts w:ascii="David" w:hAnsi="David" w:cs="David"/>
          <w:rtl/>
        </w:rPr>
        <w:t xml:space="preserve"> ובין אם כפועל יוצא מ</w:t>
      </w:r>
      <w:r w:rsidRPr="00D01ADC">
        <w:rPr>
          <w:rFonts w:ascii="David" w:hAnsi="David" w:cs="David"/>
          <w:rtl/>
        </w:rPr>
        <w:t>הסכמות הצדדים</w:t>
      </w:r>
      <w:r w:rsidR="00BD4DD7" w:rsidRPr="00D01ADC">
        <w:rPr>
          <w:rFonts w:ascii="David" w:hAnsi="David" w:cs="David"/>
          <w:rtl/>
        </w:rPr>
        <w:t>.</w:t>
      </w:r>
    </w:p>
    <w:p w:rsidR="00216479" w:rsidRPr="00D01ADC" w:rsidRDefault="00216479" w:rsidP="00216479">
      <w:pPr>
        <w:pStyle w:val="ad"/>
        <w:spacing w:line="360" w:lineRule="auto"/>
        <w:ind w:left="722"/>
        <w:jc w:val="both"/>
        <w:rPr>
          <w:rFonts w:ascii="David" w:hAnsi="David" w:cs="David"/>
        </w:rPr>
      </w:pPr>
    </w:p>
    <w:p w:rsidR="00A553D2" w:rsidRPr="00D01ADC" w:rsidRDefault="00551E1C" w:rsidP="00216479">
      <w:pPr>
        <w:pStyle w:val="ad"/>
        <w:numPr>
          <w:ilvl w:val="0"/>
          <w:numId w:val="1"/>
        </w:numPr>
        <w:spacing w:line="360" w:lineRule="auto"/>
        <w:ind w:left="722"/>
        <w:jc w:val="both"/>
        <w:rPr>
          <w:rFonts w:ascii="David" w:hAnsi="David" w:cs="David"/>
        </w:rPr>
      </w:pPr>
      <w:r w:rsidRPr="00D01ADC">
        <w:rPr>
          <w:rFonts w:ascii="David" w:hAnsi="David" w:cs="David"/>
          <w:rtl/>
        </w:rPr>
        <w:t>ע"פ הוראות סעיף 5(א)(1) לחוק, עם התרת הנישואין זכאי כל אחד מבני הזוג למחצית שוו</w:t>
      </w:r>
      <w:r w:rsidR="00216479" w:rsidRPr="00D01ADC">
        <w:rPr>
          <w:rFonts w:ascii="David" w:hAnsi="David" w:cs="David"/>
          <w:rtl/>
        </w:rPr>
        <w:t xml:space="preserve">יים של כלל נכסי בני הזוג, למעט </w:t>
      </w:r>
      <w:r w:rsidRPr="00D01ADC">
        <w:rPr>
          <w:rFonts w:ascii="David" w:hAnsi="David" w:cs="David"/>
          <w:rtl/>
        </w:rPr>
        <w:t xml:space="preserve">נכסים שהיו להם ערב הנישואין </w:t>
      </w:r>
      <w:r w:rsidR="00216479" w:rsidRPr="00D01ADC">
        <w:rPr>
          <w:rFonts w:ascii="David" w:hAnsi="David" w:cs="David"/>
          <w:rtl/>
        </w:rPr>
        <w:t xml:space="preserve">(להלן: </w:t>
      </w:r>
      <w:r w:rsidR="00A553D2" w:rsidRPr="00D01ADC">
        <w:rPr>
          <w:rFonts w:ascii="David" w:hAnsi="David" w:cs="David"/>
          <w:rtl/>
        </w:rPr>
        <w:t>״</w:t>
      </w:r>
      <w:r w:rsidR="00A553D2" w:rsidRPr="00D01ADC">
        <w:rPr>
          <w:rFonts w:ascii="David" w:hAnsi="David" w:cs="David"/>
          <w:b/>
          <w:bCs/>
          <w:rtl/>
        </w:rPr>
        <w:t>נכסים חיצוניים</w:t>
      </w:r>
      <w:r w:rsidR="00A553D2" w:rsidRPr="00D01ADC">
        <w:rPr>
          <w:rFonts w:ascii="David" w:hAnsi="David" w:cs="David"/>
          <w:rtl/>
        </w:rPr>
        <w:t>״</w:t>
      </w:r>
      <w:r w:rsidR="00216479" w:rsidRPr="00D01ADC">
        <w:rPr>
          <w:rFonts w:ascii="David" w:hAnsi="David" w:cs="David"/>
          <w:rtl/>
        </w:rPr>
        <w:t>)</w:t>
      </w:r>
      <w:r w:rsidR="00A553D2" w:rsidRPr="00D01ADC">
        <w:rPr>
          <w:rFonts w:ascii="David" w:hAnsi="David" w:cs="David"/>
          <w:rtl/>
        </w:rPr>
        <w:t xml:space="preserve"> שאינם ברי איזון. </w:t>
      </w:r>
    </w:p>
    <w:p w:rsidR="00A553D2" w:rsidRPr="00D01ADC" w:rsidRDefault="00A553D2" w:rsidP="00A553D2">
      <w:pPr>
        <w:pStyle w:val="ad"/>
        <w:spacing w:line="360" w:lineRule="auto"/>
        <w:ind w:left="722"/>
        <w:jc w:val="both"/>
        <w:rPr>
          <w:rFonts w:ascii="David" w:hAnsi="David" w:cs="David"/>
        </w:rPr>
      </w:pPr>
    </w:p>
    <w:p w:rsidR="00A553D2" w:rsidRPr="00D01ADC" w:rsidRDefault="00A553D2" w:rsidP="0053307D">
      <w:pPr>
        <w:pStyle w:val="ad"/>
        <w:spacing w:line="360" w:lineRule="auto"/>
        <w:ind w:left="722"/>
        <w:jc w:val="both"/>
        <w:rPr>
          <w:rFonts w:ascii="David" w:hAnsi="David" w:cs="David"/>
        </w:rPr>
      </w:pPr>
      <w:r w:rsidRPr="00D01ADC">
        <w:rPr>
          <w:rFonts w:ascii="David" w:hAnsi="David" w:cs="David"/>
          <w:rtl/>
        </w:rPr>
        <w:lastRenderedPageBreak/>
        <w:t xml:space="preserve">משעה שהובא לנישואין נכס שנרכש קודם לכן, הרי שעל דרך הכלל, הוא אינו נכלל במסת נכסי הצדדים שיש להחיל עליהם את הוראות החוק. </w:t>
      </w:r>
    </w:p>
    <w:p w:rsidR="00A553D2" w:rsidRPr="00D01ADC" w:rsidRDefault="00A553D2" w:rsidP="00A553D2">
      <w:pPr>
        <w:pStyle w:val="ad"/>
        <w:spacing w:line="360" w:lineRule="auto"/>
        <w:ind w:left="722"/>
        <w:jc w:val="both"/>
        <w:rPr>
          <w:rFonts w:ascii="David" w:hAnsi="David" w:cs="David"/>
        </w:rPr>
      </w:pPr>
    </w:p>
    <w:p w:rsidR="00A553D2" w:rsidRPr="00D01ADC" w:rsidRDefault="00A553D2" w:rsidP="00A553D2">
      <w:pPr>
        <w:pStyle w:val="ad"/>
        <w:numPr>
          <w:ilvl w:val="0"/>
          <w:numId w:val="1"/>
        </w:numPr>
        <w:spacing w:line="360" w:lineRule="auto"/>
        <w:ind w:left="722"/>
        <w:jc w:val="both"/>
        <w:rPr>
          <w:rFonts w:ascii="David" w:hAnsi="David" w:cs="David"/>
        </w:rPr>
      </w:pPr>
      <w:r w:rsidRPr="00D01ADC">
        <w:rPr>
          <w:rFonts w:ascii="David" w:hAnsi="David" w:cs="David"/>
          <w:rtl/>
        </w:rPr>
        <w:t xml:space="preserve">עם זאת, אין באמור כדי למנוע כוונת שיתוף בנכס ספציפי, כאשר נטל ההוכחה מוטל על הטוען לשיתוף. </w:t>
      </w:r>
    </w:p>
    <w:p w:rsidR="00A553D2" w:rsidRPr="00D01ADC" w:rsidRDefault="00A553D2" w:rsidP="00A553D2">
      <w:pPr>
        <w:pStyle w:val="ad"/>
        <w:rPr>
          <w:rFonts w:ascii="David" w:hAnsi="David" w:cs="David"/>
        </w:rPr>
      </w:pPr>
    </w:p>
    <w:p w:rsidR="00A553D2" w:rsidRPr="00D01ADC" w:rsidRDefault="00A553D2" w:rsidP="00025DF9">
      <w:pPr>
        <w:pStyle w:val="ad"/>
        <w:numPr>
          <w:ilvl w:val="0"/>
          <w:numId w:val="1"/>
        </w:numPr>
        <w:spacing w:line="360" w:lineRule="auto"/>
        <w:ind w:left="722"/>
        <w:jc w:val="both"/>
        <w:rPr>
          <w:rFonts w:ascii="David" w:hAnsi="David" w:cs="David"/>
          <w:rtl/>
        </w:rPr>
      </w:pPr>
      <w:r w:rsidRPr="00D01ADC">
        <w:rPr>
          <w:rFonts w:ascii="David" w:hAnsi="David" w:cs="David"/>
          <w:rtl/>
        </w:rPr>
        <w:t>בנסיבות שלפני מצאתי לקבל טענות התו</w:t>
      </w:r>
      <w:r w:rsidR="00025DF9" w:rsidRPr="00D01ADC">
        <w:rPr>
          <w:rFonts w:ascii="David" w:hAnsi="David" w:cs="David"/>
          <w:rtl/>
        </w:rPr>
        <w:t xml:space="preserve">בעת כי </w:t>
      </w:r>
      <w:r w:rsidRPr="00D01ADC">
        <w:rPr>
          <w:rFonts w:ascii="David" w:hAnsi="David" w:cs="David"/>
          <w:rtl/>
        </w:rPr>
        <w:t>הת</w:t>
      </w:r>
      <w:r w:rsidR="00025DF9" w:rsidRPr="00D01ADC">
        <w:rPr>
          <w:rFonts w:ascii="David" w:hAnsi="David" w:cs="David"/>
          <w:rtl/>
        </w:rPr>
        <w:t>קיימה כוונת שיתוף בדירת המגורים. אין מחלוקת</w:t>
      </w:r>
      <w:r w:rsidRPr="00D01ADC">
        <w:rPr>
          <w:rFonts w:ascii="David" w:hAnsi="David" w:cs="David"/>
          <w:rtl/>
        </w:rPr>
        <w:t xml:space="preserve"> כי התובעת השקיעה בנכס </w:t>
      </w:r>
      <w:r w:rsidR="005D2E9D">
        <w:rPr>
          <w:rFonts w:ascii="David" w:hAnsi="David" w:cs="David"/>
          <w:rtl/>
        </w:rPr>
        <w:t>הון ראשוני בסך של 100,000 ₪ שה</w:t>
      </w:r>
      <w:r w:rsidR="005D2E9D">
        <w:rPr>
          <w:rFonts w:ascii="David" w:hAnsi="David" w:cs="David" w:hint="cs"/>
          <w:rtl/>
        </w:rPr>
        <w:t>ו</w:t>
      </w:r>
      <w:r w:rsidR="005D2E9D">
        <w:rPr>
          <w:rFonts w:ascii="David" w:hAnsi="David" w:cs="David"/>
          <w:rtl/>
        </w:rPr>
        <w:t>ע</w:t>
      </w:r>
      <w:r w:rsidRPr="00D01ADC">
        <w:rPr>
          <w:rFonts w:ascii="David" w:hAnsi="David" w:cs="David"/>
          <w:rtl/>
        </w:rPr>
        <w:t xml:space="preserve">בר ישירות לקבלן, </w:t>
      </w:r>
      <w:r w:rsidR="00025DF9" w:rsidRPr="00D01ADC">
        <w:rPr>
          <w:rFonts w:ascii="David" w:hAnsi="David" w:cs="David"/>
          <w:rtl/>
        </w:rPr>
        <w:t xml:space="preserve">כך גם אין מחלוקת כי </w:t>
      </w:r>
      <w:r w:rsidRPr="00D01ADC">
        <w:rPr>
          <w:rFonts w:ascii="David" w:hAnsi="David" w:cs="David"/>
          <w:rtl/>
        </w:rPr>
        <w:t>הצדדים נטלו משכנתא משותפת לצורך מימון רכישת הדירה ובמשך תקופה ארוכה חלקה הארי (2,000 ₪ לחודש, בעת שגובה החזרי המשכנתא החוד</w:t>
      </w:r>
      <w:r w:rsidR="005D2E9D">
        <w:rPr>
          <w:rFonts w:ascii="David" w:hAnsi="David" w:cs="David"/>
          <w:rtl/>
        </w:rPr>
        <w:t>שיים עמדו על סך של 2,400 ₪) שול</w:t>
      </w:r>
      <w:r w:rsidR="005D2E9D">
        <w:rPr>
          <w:rFonts w:ascii="David" w:hAnsi="David" w:cs="David" w:hint="cs"/>
          <w:rtl/>
        </w:rPr>
        <w:t>מה</w:t>
      </w:r>
      <w:r w:rsidRPr="00D01ADC">
        <w:rPr>
          <w:rFonts w:ascii="David" w:hAnsi="David" w:cs="David"/>
          <w:rtl/>
        </w:rPr>
        <w:t xml:space="preserve"> על ידי </w:t>
      </w:r>
      <w:r w:rsidR="00025DF9" w:rsidRPr="00D01ADC">
        <w:rPr>
          <w:rFonts w:ascii="David" w:hAnsi="David" w:cs="David"/>
          <w:rtl/>
        </w:rPr>
        <w:t>אם</w:t>
      </w:r>
      <w:r w:rsidRPr="00D01ADC">
        <w:rPr>
          <w:rFonts w:ascii="David" w:hAnsi="David" w:cs="David"/>
          <w:rtl/>
        </w:rPr>
        <w:t xml:space="preserve"> התובעת.</w:t>
      </w:r>
    </w:p>
    <w:p w:rsidR="00A553D2" w:rsidRPr="00D01ADC" w:rsidRDefault="00A553D2" w:rsidP="00A553D2">
      <w:pPr>
        <w:pStyle w:val="ad"/>
        <w:rPr>
          <w:rFonts w:ascii="David" w:hAnsi="David" w:cs="David"/>
        </w:rPr>
      </w:pPr>
    </w:p>
    <w:p w:rsidR="00A553D2" w:rsidRPr="00D01ADC" w:rsidRDefault="00A553D2" w:rsidP="00A553D2">
      <w:pPr>
        <w:pStyle w:val="10"/>
        <w:numPr>
          <w:ilvl w:val="0"/>
          <w:numId w:val="1"/>
        </w:numPr>
        <w:spacing w:line="360" w:lineRule="auto"/>
        <w:jc w:val="both"/>
        <w:rPr>
          <w:rFonts w:ascii="David" w:hAnsi="David"/>
          <w:rtl/>
        </w:rPr>
      </w:pPr>
      <w:r w:rsidRPr="00D01ADC">
        <w:rPr>
          <w:rFonts w:ascii="David" w:hAnsi="David"/>
          <w:rtl/>
        </w:rPr>
        <w:t xml:space="preserve">הפסיקה הכירה במעמדו המיוחד של בית מגורים וראתה בו את הנכס המרכזי והחשוב של הנישואין, ולכן, לגביו, נקבעו כללים מקלים, להוכחת שיתוף בנכסים. </w:t>
      </w:r>
    </w:p>
    <w:p w:rsidR="00A553D2" w:rsidRPr="00D01ADC" w:rsidRDefault="00A553D2" w:rsidP="00A553D2">
      <w:pPr>
        <w:pStyle w:val="10"/>
        <w:spacing w:line="360" w:lineRule="auto"/>
        <w:jc w:val="both"/>
        <w:rPr>
          <w:rFonts w:ascii="David" w:hAnsi="David"/>
        </w:rPr>
      </w:pPr>
    </w:p>
    <w:p w:rsidR="00A553D2" w:rsidRPr="00D01ADC" w:rsidRDefault="00A553D2" w:rsidP="00A553D2">
      <w:pPr>
        <w:pStyle w:val="10"/>
        <w:numPr>
          <w:ilvl w:val="0"/>
          <w:numId w:val="1"/>
        </w:numPr>
        <w:spacing w:line="360" w:lineRule="auto"/>
        <w:jc w:val="both"/>
        <w:rPr>
          <w:rFonts w:ascii="David" w:hAnsi="David"/>
        </w:rPr>
      </w:pPr>
      <w:r w:rsidRPr="00D01ADC">
        <w:rPr>
          <w:rFonts w:ascii="David" w:hAnsi="David"/>
          <w:rtl/>
        </w:rPr>
        <w:t xml:space="preserve">אזכיר בהקשר זה, את הדברים שכתב כב' הנשיא, השופט מאיר שמגר, בע"א 806/93 </w:t>
      </w:r>
      <w:r w:rsidRPr="00D01ADC">
        <w:rPr>
          <w:rFonts w:ascii="David" w:hAnsi="David"/>
          <w:b/>
          <w:bCs/>
          <w:rtl/>
        </w:rPr>
        <w:t>הדרי נ' הדרי</w:t>
      </w:r>
      <w:r w:rsidRPr="00D01ADC">
        <w:rPr>
          <w:rFonts w:ascii="David" w:hAnsi="David"/>
          <w:rtl/>
        </w:rPr>
        <w:t>, פ"ד מח(3) 685, בפסקה 6 (להלן- "</w:t>
      </w:r>
      <w:r w:rsidRPr="00D01ADC">
        <w:rPr>
          <w:rFonts w:ascii="David" w:hAnsi="David"/>
          <w:b/>
          <w:bCs/>
          <w:rtl/>
        </w:rPr>
        <w:t>פרשת הדרי</w:t>
      </w:r>
      <w:r w:rsidRPr="00D01ADC">
        <w:rPr>
          <w:rFonts w:ascii="David" w:hAnsi="David"/>
          <w:rtl/>
        </w:rPr>
        <w:t>"):</w:t>
      </w:r>
    </w:p>
    <w:p w:rsidR="00A553D2" w:rsidRPr="00D01ADC" w:rsidRDefault="00A553D2" w:rsidP="00A553D2">
      <w:pPr>
        <w:pStyle w:val="10"/>
        <w:rPr>
          <w:rFonts w:ascii="David" w:hAnsi="David"/>
        </w:rPr>
      </w:pPr>
    </w:p>
    <w:p w:rsidR="00A553D2" w:rsidRPr="00D01ADC" w:rsidRDefault="00A553D2" w:rsidP="00A553D2">
      <w:pPr>
        <w:pStyle w:val="10"/>
        <w:spacing w:line="360" w:lineRule="auto"/>
        <w:ind w:left="1440"/>
        <w:jc w:val="both"/>
        <w:rPr>
          <w:rFonts w:ascii="David" w:hAnsi="David"/>
        </w:rPr>
      </w:pPr>
      <w:r w:rsidRPr="00D01ADC">
        <w:rPr>
          <w:rFonts w:ascii="David" w:hAnsi="David"/>
          <w:rtl/>
        </w:rPr>
        <w:t>"</w:t>
      </w:r>
      <w:r w:rsidRPr="00D01ADC">
        <w:rPr>
          <w:rFonts w:ascii="David" w:hAnsi="David"/>
          <w:i/>
          <w:iCs/>
          <w:rtl/>
        </w:rPr>
        <w:t xml:space="preserve">עצם החיים במשך תקופה ארוכה תחת קורת גג משותפת, אורח החיים שהתאפיין בשיתוף בכל הנוגע לנכסי המשפחה האחרים (מכונית, חשבונות בנק), השקעת מאמץ משותף ומשאבים משותפים באחזקת הנכס ופיתוחו במשך שנות המגורים הרבות בו – כל אלה גוברים על העובדה – הניצבת לעצמה – כי בתחילת חיי הנישואין נפלה עיקר המעמסה ברכישת הדירה על אחד מבני הזוג... </w:t>
      </w:r>
    </w:p>
    <w:p w:rsidR="00A553D2" w:rsidRPr="00D01ADC" w:rsidRDefault="00A553D2" w:rsidP="00A553D2">
      <w:pPr>
        <w:pStyle w:val="10"/>
        <w:spacing w:line="360" w:lineRule="auto"/>
        <w:ind w:left="1440"/>
        <w:jc w:val="both"/>
        <w:rPr>
          <w:rFonts w:ascii="David" w:hAnsi="David"/>
          <w:rtl/>
        </w:rPr>
      </w:pPr>
      <w:r w:rsidRPr="00D01ADC">
        <w:rPr>
          <w:rFonts w:ascii="David" w:hAnsi="David"/>
          <w:i/>
          <w:iCs/>
          <w:rtl/>
        </w:rPr>
        <w:t>... ככל שמשך הנישואין מתארך, הופכת טענה מאוחרת בדבר המשך קיומה של הפרדה, למלאכותית יותר ולבלתי אמינה יותר. כאשר בני הזוג מקיימים מאמץ משותף כל אחד בתחומו וכל משאביהם משותפים, הופך במשך הזמן גם נכס שלא נרכש בחלקים כספיים שווים, למשותף..."</w:t>
      </w:r>
      <w:r w:rsidRPr="00D01ADC">
        <w:rPr>
          <w:rFonts w:ascii="David" w:hAnsi="David"/>
          <w:rtl/>
        </w:rPr>
        <w:t>.</w:t>
      </w:r>
    </w:p>
    <w:p w:rsidR="00A553D2" w:rsidRPr="00D01ADC" w:rsidRDefault="00A553D2" w:rsidP="00A553D2">
      <w:pPr>
        <w:pStyle w:val="10"/>
        <w:spacing w:line="360" w:lineRule="auto"/>
        <w:ind w:left="1440"/>
        <w:jc w:val="both"/>
        <w:rPr>
          <w:rFonts w:ascii="David" w:hAnsi="David"/>
          <w:rtl/>
        </w:rPr>
      </w:pPr>
    </w:p>
    <w:p w:rsidR="00A553D2" w:rsidRPr="00D01ADC" w:rsidRDefault="00A553D2" w:rsidP="00273517">
      <w:pPr>
        <w:pStyle w:val="ad"/>
        <w:numPr>
          <w:ilvl w:val="0"/>
          <w:numId w:val="1"/>
        </w:numPr>
        <w:spacing w:line="360" w:lineRule="auto"/>
        <w:jc w:val="both"/>
        <w:rPr>
          <w:rFonts w:ascii="David" w:hAnsi="David" w:cs="David"/>
        </w:rPr>
      </w:pPr>
      <w:r w:rsidRPr="00D01ADC">
        <w:rPr>
          <w:rFonts w:ascii="David" w:hAnsi="David" w:cs="David"/>
          <w:rtl/>
        </w:rPr>
        <w:t>בהתאם לפסיקה, נדרש להוכיח קיומו של ״דבר מה נוסף״</w:t>
      </w:r>
      <w:r w:rsidR="00025DF9" w:rsidRPr="00D01ADC">
        <w:rPr>
          <w:rFonts w:ascii="David" w:hAnsi="David" w:cs="David"/>
          <w:rtl/>
        </w:rPr>
        <w:t xml:space="preserve"> שיעיד על כוונת שיתוף בנכס הספציפי ו</w:t>
      </w:r>
      <w:r w:rsidRPr="00D01ADC">
        <w:rPr>
          <w:rFonts w:ascii="David" w:hAnsi="David" w:cs="David"/>
          <w:rtl/>
        </w:rPr>
        <w:t>אשר י</w:t>
      </w:r>
      <w:r w:rsidR="00025DF9" w:rsidRPr="00D01ADC">
        <w:rPr>
          <w:rFonts w:ascii="David" w:hAnsi="David" w:cs="David"/>
          <w:rtl/>
        </w:rPr>
        <w:t>כול להתקיים בהינתן השקעה כלכלית בנכס</w:t>
      </w:r>
      <w:r w:rsidR="00273517">
        <w:rPr>
          <w:rFonts w:ascii="David" w:hAnsi="David" w:cs="David"/>
          <w:rtl/>
        </w:rPr>
        <w:t xml:space="preserve"> </w:t>
      </w:r>
      <w:r w:rsidR="00273517">
        <w:rPr>
          <w:rFonts w:ascii="David" w:hAnsi="David" w:cs="David" w:hint="cs"/>
          <w:rtl/>
        </w:rPr>
        <w:t>[</w:t>
      </w:r>
      <w:r w:rsidRPr="00D01ADC">
        <w:rPr>
          <w:rFonts w:ascii="David" w:hAnsi="David" w:cs="David"/>
          <w:rtl/>
        </w:rPr>
        <w:t>ראו</w:t>
      </w:r>
      <w:r w:rsidR="00273517">
        <w:rPr>
          <w:rFonts w:ascii="David" w:hAnsi="David" w:cs="David" w:hint="cs"/>
          <w:rtl/>
        </w:rPr>
        <w:t xml:space="preserve">: </w:t>
      </w:r>
      <w:r w:rsidR="00273517" w:rsidRPr="00273517">
        <w:rPr>
          <w:rFonts w:ascii="David" w:hAnsi="David" w:cs="David"/>
          <w:rtl/>
        </w:rPr>
        <w:t xml:space="preserve">בע"מ 1398/11 </w:t>
      </w:r>
      <w:r w:rsidR="00273517" w:rsidRPr="00273517">
        <w:rPr>
          <w:rFonts w:ascii="David" w:hAnsi="David" w:cs="David"/>
          <w:b/>
          <w:bCs/>
          <w:rtl/>
        </w:rPr>
        <w:t>אלמונית נ' אלמוני</w:t>
      </w:r>
      <w:r w:rsidR="00273517" w:rsidRPr="00273517">
        <w:rPr>
          <w:rFonts w:ascii="David" w:hAnsi="David" w:cs="David"/>
          <w:rtl/>
        </w:rPr>
        <w:t xml:space="preserve"> (מאגרים משפטיים, 26.12.2012)</w:t>
      </w:r>
      <w:r w:rsidR="00273517">
        <w:rPr>
          <w:rFonts w:ascii="David" w:hAnsi="David" w:cs="David" w:hint="cs"/>
          <w:rtl/>
        </w:rPr>
        <w:t xml:space="preserve"> </w:t>
      </w:r>
      <w:r w:rsidR="008B7E6D" w:rsidRPr="00D01ADC">
        <w:rPr>
          <w:rFonts w:ascii="David" w:hAnsi="David" w:cs="David"/>
          <w:rtl/>
        </w:rPr>
        <w:t>פסקאות</w:t>
      </w:r>
      <w:r w:rsidRPr="00D01ADC">
        <w:rPr>
          <w:rFonts w:ascii="David" w:hAnsi="David" w:cs="David"/>
          <w:rtl/>
        </w:rPr>
        <w:t xml:space="preserve"> 17 </w:t>
      </w:r>
      <w:r w:rsidR="008B7E6D" w:rsidRPr="00D01ADC">
        <w:rPr>
          <w:rFonts w:ascii="David" w:hAnsi="David" w:cs="David"/>
          <w:rtl/>
        </w:rPr>
        <w:t xml:space="preserve">- 21 </w:t>
      </w:r>
      <w:r w:rsidR="00273517">
        <w:rPr>
          <w:rFonts w:ascii="David" w:hAnsi="David" w:cs="David"/>
          <w:rtl/>
        </w:rPr>
        <w:t>לפסק דינו של כב׳ השופט דנצינגר</w:t>
      </w:r>
      <w:r w:rsidR="004833BD">
        <w:rPr>
          <w:rFonts w:ascii="David" w:hAnsi="David" w:cs="David" w:hint="cs"/>
          <w:rtl/>
        </w:rPr>
        <w:t xml:space="preserve"> (להלן: "</w:t>
      </w:r>
      <w:r w:rsidR="004833BD" w:rsidRPr="004833BD">
        <w:rPr>
          <w:rFonts w:ascii="David" w:hAnsi="David" w:cs="David" w:hint="cs"/>
          <w:b/>
          <w:bCs/>
          <w:rtl/>
        </w:rPr>
        <w:t>עניין אלמונית</w:t>
      </w:r>
      <w:r w:rsidR="004833BD">
        <w:rPr>
          <w:rFonts w:ascii="David" w:hAnsi="David" w:cs="David" w:hint="cs"/>
          <w:rtl/>
        </w:rPr>
        <w:t>"</w:t>
      </w:r>
      <w:r w:rsidR="00273517">
        <w:rPr>
          <w:rFonts w:ascii="David" w:hAnsi="David" w:cs="David" w:hint="cs"/>
          <w:rtl/>
        </w:rPr>
        <w:t>]</w:t>
      </w:r>
      <w:r w:rsidR="008B7E6D" w:rsidRPr="00D01ADC">
        <w:rPr>
          <w:rFonts w:ascii="David" w:hAnsi="David" w:cs="David"/>
          <w:rtl/>
        </w:rPr>
        <w:t>:</w:t>
      </w:r>
    </w:p>
    <w:p w:rsidR="00A553D2" w:rsidRPr="00273517" w:rsidRDefault="00A553D2" w:rsidP="00A553D2">
      <w:pPr>
        <w:spacing w:line="360" w:lineRule="auto"/>
        <w:ind w:left="1440"/>
        <w:jc w:val="both"/>
        <w:rPr>
          <w:rFonts w:ascii="David" w:hAnsi="David"/>
          <w:i/>
          <w:iCs/>
          <w:rtl/>
        </w:rPr>
      </w:pPr>
    </w:p>
    <w:p w:rsidR="00A553D2" w:rsidRPr="00D01ADC" w:rsidRDefault="00A553D2" w:rsidP="008B7E6D">
      <w:pPr>
        <w:spacing w:line="360" w:lineRule="auto"/>
        <w:ind w:left="1440"/>
        <w:jc w:val="both"/>
        <w:rPr>
          <w:rFonts w:ascii="David" w:hAnsi="David"/>
          <w:i/>
          <w:iCs/>
          <w:rtl/>
        </w:rPr>
      </w:pPr>
      <w:r w:rsidRPr="00D01ADC">
        <w:rPr>
          <w:rFonts w:ascii="David" w:hAnsi="David"/>
          <w:i/>
          <w:iCs/>
          <w:rtl/>
        </w:rPr>
        <w:t xml:space="preserve">״הפסיקה קבעה במרבית המקרים כי "דבר מה נוסף" אשר מעיד על כוונת שיתוף ספציפית בנכס "חיצוני" הינו השקעה של בן הזוג הלא רשום בנכס. אכן, השקעה כזו, </w:t>
      </w:r>
      <w:r w:rsidRPr="00D01ADC">
        <w:rPr>
          <w:rFonts w:ascii="David" w:hAnsi="David"/>
          <w:i/>
          <w:iCs/>
          <w:rtl/>
        </w:rPr>
        <w:lastRenderedPageBreak/>
        <w:t>ככל שמדובר בהשקעה כספית רצינית שאינה בטלה בשישים, מעידה בדרך של התנהגות על כוונת שיתוף מצד שני בני הזוג ועל עירוב נכס</w:t>
      </w:r>
      <w:r w:rsidR="008B7E6D" w:rsidRPr="00D01ADC">
        <w:rPr>
          <w:rFonts w:ascii="David" w:hAnsi="David"/>
          <w:i/>
          <w:iCs/>
          <w:rtl/>
        </w:rPr>
        <w:t>ים כלכלי״</w:t>
      </w:r>
      <w:r w:rsidRPr="00D01ADC">
        <w:rPr>
          <w:rFonts w:ascii="David" w:hAnsi="David"/>
          <w:i/>
          <w:iCs/>
          <w:rtl/>
        </w:rPr>
        <w:t>.</w:t>
      </w:r>
    </w:p>
    <w:p w:rsidR="00273517" w:rsidRDefault="00273517" w:rsidP="00273517">
      <w:pPr>
        <w:pStyle w:val="ad"/>
        <w:spacing w:line="360" w:lineRule="auto"/>
        <w:jc w:val="both"/>
        <w:rPr>
          <w:rFonts w:ascii="David" w:hAnsi="David" w:cs="David"/>
        </w:rPr>
      </w:pPr>
    </w:p>
    <w:p w:rsidR="008B7E6D" w:rsidRPr="00D01ADC" w:rsidRDefault="00A553D2" w:rsidP="00A553D2">
      <w:pPr>
        <w:pStyle w:val="ad"/>
        <w:numPr>
          <w:ilvl w:val="0"/>
          <w:numId w:val="1"/>
        </w:numPr>
        <w:spacing w:line="360" w:lineRule="auto"/>
        <w:jc w:val="both"/>
        <w:rPr>
          <w:rFonts w:ascii="David" w:hAnsi="David" w:cs="David"/>
        </w:rPr>
      </w:pPr>
      <w:r w:rsidRPr="00D01ADC">
        <w:rPr>
          <w:rFonts w:ascii="David" w:hAnsi="David" w:cs="David"/>
          <w:rtl/>
        </w:rPr>
        <w:t>מהמסכת העובדתית שבפניי עולה כי השקעת התובעת בנכס הינה משמעותית ואינה זניחה, כפי טענת הנתבע</w:t>
      </w:r>
      <w:r w:rsidR="005D2E9D">
        <w:rPr>
          <w:rFonts w:ascii="David" w:hAnsi="David" w:cs="David" w:hint="cs"/>
          <w:rtl/>
        </w:rPr>
        <w:t>,</w:t>
      </w:r>
      <w:r w:rsidR="008B7E6D" w:rsidRPr="00D01ADC">
        <w:rPr>
          <w:rFonts w:ascii="David" w:hAnsi="David" w:cs="David"/>
          <w:rtl/>
        </w:rPr>
        <w:t xml:space="preserve"> ומלמדת כשלעצמה על כוונת שיתוף מצד שני הצדדים</w:t>
      </w:r>
      <w:r w:rsidRPr="00D01ADC">
        <w:rPr>
          <w:rFonts w:ascii="David" w:hAnsi="David" w:cs="David"/>
          <w:rtl/>
        </w:rPr>
        <w:t>.</w:t>
      </w:r>
    </w:p>
    <w:p w:rsidR="00A553D2" w:rsidRPr="00D01ADC" w:rsidRDefault="00A553D2" w:rsidP="008B7E6D">
      <w:pPr>
        <w:pStyle w:val="ad"/>
        <w:spacing w:line="360" w:lineRule="auto"/>
        <w:jc w:val="both"/>
        <w:rPr>
          <w:rFonts w:ascii="David" w:hAnsi="David" w:cs="David"/>
          <w:rtl/>
        </w:rPr>
      </w:pPr>
      <w:r w:rsidRPr="00D01ADC">
        <w:rPr>
          <w:rFonts w:ascii="David" w:hAnsi="David" w:cs="David"/>
          <w:rtl/>
        </w:rPr>
        <w:t xml:space="preserve"> </w:t>
      </w:r>
    </w:p>
    <w:p w:rsidR="008B7E6D" w:rsidRPr="00D01ADC" w:rsidRDefault="008B7E6D" w:rsidP="008B7E6D">
      <w:pPr>
        <w:pStyle w:val="ad"/>
        <w:numPr>
          <w:ilvl w:val="0"/>
          <w:numId w:val="1"/>
        </w:numPr>
        <w:spacing w:line="360" w:lineRule="auto"/>
        <w:jc w:val="both"/>
        <w:rPr>
          <w:rFonts w:ascii="David" w:hAnsi="David" w:cs="David"/>
        </w:rPr>
      </w:pPr>
      <w:r w:rsidRPr="00D01ADC">
        <w:rPr>
          <w:rFonts w:ascii="David" w:hAnsi="David" w:cs="David"/>
          <w:rtl/>
        </w:rPr>
        <w:t xml:space="preserve">הוכח כי </w:t>
      </w:r>
      <w:r w:rsidR="00A553D2" w:rsidRPr="00D01ADC">
        <w:rPr>
          <w:rFonts w:ascii="David" w:hAnsi="David" w:cs="David"/>
          <w:rtl/>
        </w:rPr>
        <w:t>רכישת הדירה נעשתה ב</w:t>
      </w:r>
      <w:r w:rsidRPr="00D01ADC">
        <w:rPr>
          <w:rFonts w:ascii="David" w:hAnsi="David" w:cs="David"/>
          <w:rtl/>
        </w:rPr>
        <w:t>עזרת שוברי רכישה והלוואת משכנתא</w:t>
      </w:r>
      <w:r w:rsidR="00A553D2" w:rsidRPr="00D01ADC">
        <w:rPr>
          <w:rFonts w:ascii="David" w:hAnsi="David" w:cs="David"/>
          <w:rtl/>
        </w:rPr>
        <w:t xml:space="preserve"> </w:t>
      </w:r>
      <w:r w:rsidRPr="00D01ADC">
        <w:rPr>
          <w:rFonts w:ascii="David" w:hAnsi="David" w:cs="David"/>
          <w:rtl/>
        </w:rPr>
        <w:t>ו</w:t>
      </w:r>
      <w:r w:rsidR="00A553D2" w:rsidRPr="00D01ADC">
        <w:rPr>
          <w:rFonts w:ascii="David" w:hAnsi="David" w:cs="David"/>
          <w:rtl/>
        </w:rPr>
        <w:t xml:space="preserve">הגם שאין חולק כי תשלום מקדמה ראשוני בסך </w:t>
      </w:r>
      <w:r w:rsidRPr="00D01ADC">
        <w:rPr>
          <w:rFonts w:ascii="David" w:hAnsi="David" w:cs="David"/>
          <w:rtl/>
        </w:rPr>
        <w:t xml:space="preserve">מצטבר </w:t>
      </w:r>
      <w:r w:rsidR="00A553D2" w:rsidRPr="00D01ADC">
        <w:rPr>
          <w:rFonts w:ascii="David" w:hAnsi="David" w:cs="David"/>
          <w:rtl/>
        </w:rPr>
        <w:t xml:space="preserve">של 217,000 ₪ שולם על ידי אם הנתבע (בטרם נישאו הצדדים), הרי שהשקעותיה הנוספות של התובעת בדירה, לרבות לקיחת הלוואת משכנתא משותפת (ע״ס 522,000 ש״ח) שהחזריה החודשיים נעשו מחשבון בנק משותף, ואשר במשך תקופה </w:t>
      </w:r>
      <w:r w:rsidRPr="00D01ADC">
        <w:rPr>
          <w:rFonts w:ascii="David" w:hAnsi="David" w:cs="David"/>
          <w:rtl/>
        </w:rPr>
        <w:t>ארוכה שולמו (ברובם) על ידי אם התובעת</w:t>
      </w:r>
      <w:r w:rsidR="00A553D2" w:rsidRPr="00D01ADC">
        <w:rPr>
          <w:rFonts w:ascii="David" w:hAnsi="David" w:cs="David"/>
          <w:rtl/>
        </w:rPr>
        <w:t>, זאת לצד ובנוסף להשקעה ראשונית בסכום של 100,000 ₪ לפחות (כאשר לשיטת התובעת מדובר בסכום של 120,000 ₪)</w:t>
      </w:r>
      <w:r w:rsidRPr="00D01ADC">
        <w:rPr>
          <w:rFonts w:ascii="David" w:hAnsi="David" w:cs="David"/>
          <w:rtl/>
        </w:rPr>
        <w:t>.</w:t>
      </w:r>
    </w:p>
    <w:p w:rsidR="008B7E6D" w:rsidRPr="00D01ADC" w:rsidRDefault="008B7E6D" w:rsidP="008B7E6D">
      <w:pPr>
        <w:pStyle w:val="ad"/>
        <w:rPr>
          <w:rFonts w:ascii="David" w:hAnsi="David" w:cs="David"/>
          <w:rtl/>
        </w:rPr>
      </w:pPr>
    </w:p>
    <w:p w:rsidR="008B7E6D" w:rsidRPr="00D01ADC" w:rsidRDefault="008B7E6D" w:rsidP="008B7E6D">
      <w:pPr>
        <w:pStyle w:val="ad"/>
        <w:spacing w:line="360" w:lineRule="auto"/>
        <w:jc w:val="both"/>
        <w:rPr>
          <w:rFonts w:ascii="David" w:hAnsi="David" w:cs="David"/>
          <w:rtl/>
        </w:rPr>
      </w:pPr>
      <w:r w:rsidRPr="00D01ADC">
        <w:rPr>
          <w:rFonts w:ascii="David" w:hAnsi="David" w:cs="David"/>
          <w:rtl/>
        </w:rPr>
        <w:t>נוסף על כך</w:t>
      </w:r>
      <w:r w:rsidR="0077585D">
        <w:rPr>
          <w:rFonts w:ascii="David" w:hAnsi="David" w:cs="David" w:hint="cs"/>
          <w:rtl/>
        </w:rPr>
        <w:t>,</w:t>
      </w:r>
      <w:r w:rsidRPr="00D01ADC">
        <w:rPr>
          <w:rFonts w:ascii="David" w:hAnsi="David" w:cs="David"/>
          <w:rtl/>
        </w:rPr>
        <w:t xml:space="preserve"> הצדדים שילמו במשותף</w:t>
      </w:r>
      <w:r w:rsidR="00A553D2" w:rsidRPr="00D01ADC">
        <w:rPr>
          <w:rFonts w:ascii="David" w:hAnsi="David" w:cs="David"/>
          <w:rtl/>
        </w:rPr>
        <w:t xml:space="preserve"> שובר נוסף </w:t>
      </w:r>
      <w:r w:rsidRPr="00D01ADC">
        <w:rPr>
          <w:rFonts w:ascii="David" w:hAnsi="David" w:cs="David"/>
          <w:rtl/>
        </w:rPr>
        <w:t xml:space="preserve">שעמד </w:t>
      </w:r>
      <w:r w:rsidR="00A553D2" w:rsidRPr="00D01ADC">
        <w:rPr>
          <w:rFonts w:ascii="David" w:hAnsi="David" w:cs="David"/>
          <w:rtl/>
        </w:rPr>
        <w:t>על סך של 41,500 ₪</w:t>
      </w:r>
      <w:r w:rsidRPr="00D01ADC">
        <w:rPr>
          <w:rFonts w:ascii="David" w:hAnsi="David" w:cs="David"/>
          <w:rtl/>
        </w:rPr>
        <w:t>.</w:t>
      </w:r>
      <w:r w:rsidR="00A553D2" w:rsidRPr="00D01ADC">
        <w:rPr>
          <w:rFonts w:ascii="David" w:hAnsi="David" w:cs="David"/>
          <w:rtl/>
        </w:rPr>
        <w:t xml:space="preserve"> </w:t>
      </w:r>
    </w:p>
    <w:p w:rsidR="008B7E6D" w:rsidRPr="00D01ADC" w:rsidRDefault="008B7E6D" w:rsidP="008B7E6D">
      <w:pPr>
        <w:pStyle w:val="ad"/>
        <w:spacing w:line="360" w:lineRule="auto"/>
        <w:jc w:val="both"/>
        <w:rPr>
          <w:rFonts w:ascii="David" w:hAnsi="David" w:cs="David"/>
          <w:rtl/>
        </w:rPr>
      </w:pPr>
    </w:p>
    <w:p w:rsidR="00A553D2" w:rsidRPr="00D01ADC" w:rsidRDefault="00A553D2" w:rsidP="005776A3">
      <w:pPr>
        <w:pStyle w:val="ad"/>
        <w:spacing w:line="360" w:lineRule="auto"/>
        <w:jc w:val="both"/>
        <w:rPr>
          <w:rFonts w:ascii="David" w:hAnsi="David" w:cs="David"/>
        </w:rPr>
      </w:pPr>
      <w:r w:rsidRPr="00D01ADC">
        <w:rPr>
          <w:rFonts w:ascii="David" w:hAnsi="David" w:cs="David"/>
          <w:rtl/>
        </w:rPr>
        <w:t xml:space="preserve">הרי שכל אלו מלמדים </w:t>
      </w:r>
      <w:r w:rsidR="008B7E6D" w:rsidRPr="00D01ADC">
        <w:rPr>
          <w:rFonts w:ascii="David" w:hAnsi="David" w:cs="David"/>
          <w:rtl/>
        </w:rPr>
        <w:t xml:space="preserve">על השקעה כספית רצינית של התובעת, שאינה בטלה בשישים </w:t>
      </w:r>
      <w:r w:rsidRPr="00D01ADC">
        <w:rPr>
          <w:rFonts w:ascii="David" w:hAnsi="David" w:cs="David"/>
          <w:rtl/>
        </w:rPr>
        <w:t>ו</w:t>
      </w:r>
      <w:r w:rsidR="005776A3" w:rsidRPr="00D01ADC">
        <w:rPr>
          <w:rFonts w:ascii="David" w:hAnsi="David" w:cs="David"/>
          <w:rtl/>
        </w:rPr>
        <w:t xml:space="preserve">מוכיחים כי הצדדים ראו בדירה </w:t>
      </w:r>
      <w:r w:rsidRPr="00D01ADC">
        <w:rPr>
          <w:rFonts w:ascii="David" w:hAnsi="David" w:cs="David"/>
          <w:rtl/>
        </w:rPr>
        <w:t>נכס משותף.</w:t>
      </w:r>
    </w:p>
    <w:p w:rsidR="00416759" w:rsidRPr="0077585D" w:rsidRDefault="00416759" w:rsidP="00416759">
      <w:pPr>
        <w:spacing w:line="360" w:lineRule="auto"/>
        <w:jc w:val="both"/>
        <w:rPr>
          <w:rFonts w:ascii="David" w:hAnsi="David"/>
        </w:rPr>
      </w:pPr>
    </w:p>
    <w:p w:rsidR="002B6658" w:rsidRPr="00D01ADC" w:rsidRDefault="002B6658" w:rsidP="00851F3E">
      <w:pPr>
        <w:pStyle w:val="ad"/>
        <w:numPr>
          <w:ilvl w:val="0"/>
          <w:numId w:val="1"/>
        </w:numPr>
        <w:spacing w:line="360" w:lineRule="auto"/>
        <w:jc w:val="both"/>
        <w:rPr>
          <w:rFonts w:ascii="David" w:hAnsi="David" w:cs="David"/>
          <w:rtl/>
        </w:rPr>
      </w:pPr>
      <w:r w:rsidRPr="00D01ADC">
        <w:rPr>
          <w:rFonts w:ascii="David" w:hAnsi="David" w:cs="David"/>
          <w:rtl/>
        </w:rPr>
        <w:t>ג</w:t>
      </w:r>
      <w:r w:rsidR="008A2B64">
        <w:rPr>
          <w:rFonts w:ascii="David" w:hAnsi="David" w:cs="David"/>
          <w:rtl/>
        </w:rPr>
        <w:t xml:space="preserve">ם אם אקבל </w:t>
      </w:r>
      <w:r w:rsidR="00851F3E">
        <w:rPr>
          <w:rFonts w:ascii="David" w:hAnsi="David" w:cs="David"/>
          <w:rtl/>
        </w:rPr>
        <w:t>טענות הנתבע</w:t>
      </w:r>
      <w:r w:rsidR="00851F3E">
        <w:rPr>
          <w:rFonts w:ascii="David" w:hAnsi="David" w:cs="David" w:hint="cs"/>
          <w:rtl/>
        </w:rPr>
        <w:t>,</w:t>
      </w:r>
      <w:r w:rsidR="008A2B64">
        <w:rPr>
          <w:rFonts w:ascii="David" w:hAnsi="David" w:cs="David"/>
          <w:rtl/>
        </w:rPr>
        <w:t xml:space="preserve"> </w:t>
      </w:r>
      <w:r w:rsidRPr="00D01ADC">
        <w:rPr>
          <w:rFonts w:ascii="David" w:hAnsi="David" w:cs="David"/>
          <w:rtl/>
        </w:rPr>
        <w:t>בדבר הפרדה מלאכותית בין השקעותיו שלו להשקע</w:t>
      </w:r>
      <w:r w:rsidR="00851F3E">
        <w:rPr>
          <w:rFonts w:ascii="David" w:hAnsi="David" w:cs="David" w:hint="cs"/>
          <w:rtl/>
        </w:rPr>
        <w:t>ו</w:t>
      </w:r>
      <w:r w:rsidRPr="00D01ADC">
        <w:rPr>
          <w:rFonts w:ascii="David" w:hAnsi="David" w:cs="David"/>
          <w:rtl/>
        </w:rPr>
        <w:t xml:space="preserve">ת התובעת, הרי שכשמחשבים את הסכומים ששולמו על ידי התובעת (בין </w:t>
      </w:r>
      <w:r w:rsidR="00851F3E">
        <w:rPr>
          <w:rFonts w:ascii="David" w:hAnsi="David" w:cs="David"/>
          <w:rtl/>
        </w:rPr>
        <w:t>באמצעות הוריה ובין בתשלום ישיר)</w:t>
      </w:r>
      <w:r w:rsidRPr="00D01ADC">
        <w:rPr>
          <w:rFonts w:ascii="David" w:hAnsi="David" w:cs="David"/>
          <w:rtl/>
        </w:rPr>
        <w:t xml:space="preserve"> עולה תמונה לפיה </w:t>
      </w:r>
      <w:r w:rsidRPr="00D01ADC">
        <w:rPr>
          <w:rFonts w:ascii="David" w:hAnsi="David" w:cs="David"/>
          <w:b/>
          <w:bCs/>
          <w:rtl/>
        </w:rPr>
        <w:t>התובעת שילמה סכום מצטבר של כ- 211,500 ₪</w:t>
      </w:r>
      <w:r w:rsidRPr="00D01ADC">
        <w:rPr>
          <w:rFonts w:ascii="David" w:hAnsi="David" w:cs="David"/>
          <w:rtl/>
        </w:rPr>
        <w:t xml:space="preserve"> [100,000 ₪ השקעה ראשונית +</w:t>
      </w:r>
      <w:r w:rsidRPr="00D01ADC">
        <w:rPr>
          <w:rFonts w:ascii="David" w:hAnsi="David" w:cs="David"/>
        </w:rPr>
        <w:t xml:space="preserve"> </w:t>
      </w:r>
      <w:r w:rsidRPr="00D01ADC">
        <w:rPr>
          <w:rFonts w:ascii="David" w:hAnsi="David" w:cs="David"/>
          <w:rtl/>
        </w:rPr>
        <w:t>20,000 ₪ מתנת חתונה מהורי התובעת +</w:t>
      </w:r>
      <w:r w:rsidRPr="00D01ADC">
        <w:rPr>
          <w:rFonts w:ascii="David" w:hAnsi="David" w:cs="David"/>
        </w:rPr>
        <w:t xml:space="preserve"> </w:t>
      </w:r>
      <w:r w:rsidRPr="00D01ADC">
        <w:rPr>
          <w:rFonts w:ascii="David" w:hAnsi="David" w:cs="David"/>
          <w:rtl/>
        </w:rPr>
        <w:t xml:space="preserve"> 34,000 ₪ סך התשלומים שבוצעו לטובת החזרי המשכנתא החודשיים ע"י הורי התובעת (2,000 ₪ לחודש למשך 17 חודשים) + 57,500 ₪ (מחצית התשלומים ששולמו החל מהמועד בו הופסקה תמיכת הורי התובעת ועד עתה)] </w:t>
      </w:r>
      <w:r w:rsidRPr="00851F3E">
        <w:rPr>
          <w:rFonts w:ascii="David" w:hAnsi="David" w:cs="David"/>
          <w:b/>
          <w:bCs/>
          <w:rtl/>
        </w:rPr>
        <w:t>בעוד</w:t>
      </w:r>
      <w:r w:rsidRPr="00D01ADC">
        <w:rPr>
          <w:rFonts w:ascii="David" w:hAnsi="David" w:cs="David"/>
          <w:rtl/>
        </w:rPr>
        <w:t xml:space="preserve"> </w:t>
      </w:r>
      <w:r w:rsidRPr="00D01ADC">
        <w:rPr>
          <w:rFonts w:ascii="David" w:hAnsi="David" w:cs="David"/>
          <w:b/>
          <w:bCs/>
          <w:rtl/>
        </w:rPr>
        <w:t>הנתבע שילם סכום של כ- 281,800 ₪</w:t>
      </w:r>
      <w:r w:rsidRPr="00D01ADC">
        <w:rPr>
          <w:rFonts w:ascii="David" w:hAnsi="David" w:cs="David"/>
          <w:rtl/>
        </w:rPr>
        <w:t xml:space="preserve"> [217,000 ₪ השקעה ראשונית +</w:t>
      </w:r>
      <w:r w:rsidRPr="00D01ADC">
        <w:rPr>
          <w:rFonts w:ascii="David" w:hAnsi="David" w:cs="David"/>
        </w:rPr>
        <w:t xml:space="preserve"> </w:t>
      </w:r>
      <w:r w:rsidRPr="00D01ADC">
        <w:rPr>
          <w:rFonts w:ascii="David" w:hAnsi="David" w:cs="David"/>
          <w:rtl/>
        </w:rPr>
        <w:t>6,800 ₪ (תשלום 400 ₪ במשך 17 חודשים מתוך תשלומי המשכנתא, לאחר הפחתת התשלום שבוצע על ידי הורי התובעת) +</w:t>
      </w:r>
      <w:r w:rsidRPr="00D01ADC">
        <w:rPr>
          <w:rFonts w:ascii="David" w:hAnsi="David" w:cs="David"/>
        </w:rPr>
        <w:t xml:space="preserve"> </w:t>
      </w:r>
      <w:r w:rsidRPr="00D01ADC">
        <w:rPr>
          <w:rFonts w:ascii="David" w:hAnsi="David" w:cs="David"/>
          <w:rtl/>
        </w:rPr>
        <w:t xml:space="preserve">57,500 (מחצית התשלומים ששולמו החל מהמועד בו הופסקה תמיכת הורי התובעת)].  </w:t>
      </w:r>
    </w:p>
    <w:p w:rsidR="002B6658" w:rsidRPr="00D01ADC" w:rsidRDefault="002B6658" w:rsidP="002B6658">
      <w:pPr>
        <w:pStyle w:val="ad"/>
        <w:spacing w:line="360" w:lineRule="auto"/>
        <w:jc w:val="both"/>
        <w:rPr>
          <w:rFonts w:ascii="David" w:hAnsi="David" w:cs="David"/>
          <w:rtl/>
        </w:rPr>
      </w:pPr>
    </w:p>
    <w:p w:rsidR="002B6658" w:rsidRPr="00D01ADC" w:rsidRDefault="002B6658" w:rsidP="002B6658">
      <w:pPr>
        <w:pStyle w:val="ad"/>
        <w:spacing w:line="360" w:lineRule="auto"/>
        <w:jc w:val="both"/>
        <w:rPr>
          <w:rFonts w:ascii="David" w:hAnsi="David" w:cs="David"/>
          <w:rtl/>
        </w:rPr>
      </w:pPr>
      <w:r w:rsidRPr="00D01ADC">
        <w:rPr>
          <w:rFonts w:ascii="David" w:hAnsi="David" w:cs="David"/>
          <w:rtl/>
        </w:rPr>
        <w:t>בנסיבות אלה הופך הפער ב</w:t>
      </w:r>
      <w:r w:rsidR="008A2B64">
        <w:rPr>
          <w:rFonts w:ascii="David" w:hAnsi="David" w:cs="David" w:hint="cs"/>
          <w:rtl/>
        </w:rPr>
        <w:t xml:space="preserve">ין </w:t>
      </w:r>
      <w:r w:rsidRPr="00D01ADC">
        <w:rPr>
          <w:rFonts w:ascii="David" w:hAnsi="David" w:cs="David"/>
          <w:rtl/>
        </w:rPr>
        <w:t>ה</w:t>
      </w:r>
      <w:r w:rsidR="00F42745" w:rsidRPr="00D01ADC">
        <w:rPr>
          <w:rFonts w:ascii="David" w:hAnsi="David" w:cs="David"/>
          <w:rtl/>
        </w:rPr>
        <w:t>שקעת</w:t>
      </w:r>
      <w:r w:rsidR="008A2B64">
        <w:rPr>
          <w:rFonts w:ascii="David" w:hAnsi="David" w:cs="David" w:hint="cs"/>
          <w:rtl/>
        </w:rPr>
        <w:t xml:space="preserve"> כל אחד</w:t>
      </w:r>
      <w:r w:rsidR="00F42745" w:rsidRPr="00D01ADC">
        <w:rPr>
          <w:rFonts w:ascii="David" w:hAnsi="David" w:cs="David"/>
          <w:rtl/>
        </w:rPr>
        <w:t xml:space="preserve"> </w:t>
      </w:r>
      <w:r w:rsidR="008A2B64">
        <w:rPr>
          <w:rFonts w:ascii="David" w:hAnsi="David" w:cs="David" w:hint="cs"/>
          <w:rtl/>
        </w:rPr>
        <w:t>מ</w:t>
      </w:r>
      <w:r w:rsidR="00F42745" w:rsidRPr="00D01ADC">
        <w:rPr>
          <w:rFonts w:ascii="David" w:hAnsi="David" w:cs="David"/>
          <w:rtl/>
        </w:rPr>
        <w:t>הצדדים בדירה לפער זניח</w:t>
      </w:r>
      <w:r w:rsidRPr="00D01ADC">
        <w:rPr>
          <w:rFonts w:ascii="David" w:hAnsi="David" w:cs="David"/>
          <w:rtl/>
        </w:rPr>
        <w:t xml:space="preserve"> (281,800 ₪ לנתבע אל מול 211,500 ₪ לתובעת) שבוודאי אינו מצדיק לקבל טענתו המרכזית של הנתבע לחוסר שיתוף בנכס.</w:t>
      </w:r>
    </w:p>
    <w:p w:rsidR="002B6658" w:rsidRPr="00D01ADC" w:rsidRDefault="002B6658" w:rsidP="002B6658">
      <w:pPr>
        <w:pStyle w:val="ad"/>
        <w:spacing w:line="360" w:lineRule="auto"/>
        <w:jc w:val="both"/>
        <w:rPr>
          <w:rFonts w:ascii="David" w:hAnsi="David" w:cs="David"/>
          <w:rtl/>
        </w:rPr>
      </w:pPr>
    </w:p>
    <w:p w:rsidR="002B6658" w:rsidRPr="00D01ADC" w:rsidRDefault="002B6658" w:rsidP="002B6658">
      <w:pPr>
        <w:spacing w:line="360" w:lineRule="auto"/>
        <w:ind w:left="360"/>
        <w:jc w:val="both"/>
        <w:rPr>
          <w:rFonts w:ascii="David" w:hAnsi="David"/>
        </w:rPr>
      </w:pPr>
    </w:p>
    <w:p w:rsidR="00A553D2" w:rsidRPr="00D01ADC" w:rsidRDefault="00A553D2" w:rsidP="00F316B2">
      <w:pPr>
        <w:pStyle w:val="ad"/>
        <w:numPr>
          <w:ilvl w:val="0"/>
          <w:numId w:val="1"/>
        </w:numPr>
        <w:spacing w:line="360" w:lineRule="auto"/>
        <w:jc w:val="both"/>
        <w:rPr>
          <w:rFonts w:ascii="David" w:hAnsi="David" w:cs="David"/>
          <w:rtl/>
        </w:rPr>
      </w:pPr>
      <w:r w:rsidRPr="00D01ADC">
        <w:rPr>
          <w:rFonts w:ascii="David" w:hAnsi="David" w:cs="David"/>
          <w:rtl/>
        </w:rPr>
        <w:lastRenderedPageBreak/>
        <w:t xml:space="preserve">אדגיש כי לא מצאתי לקבל טענות הנתבע </w:t>
      </w:r>
      <w:r w:rsidR="005D2E9D">
        <w:rPr>
          <w:rFonts w:ascii="David" w:hAnsi="David" w:cs="David"/>
          <w:rtl/>
        </w:rPr>
        <w:t xml:space="preserve">ביחס לאופי </w:t>
      </w:r>
      <w:r w:rsidR="006A0D3E" w:rsidRPr="00D01ADC">
        <w:rPr>
          <w:rFonts w:ascii="David" w:hAnsi="David" w:cs="David"/>
          <w:rtl/>
        </w:rPr>
        <w:t>השקעות התובעת</w:t>
      </w:r>
      <w:r w:rsidR="00CD7D1F" w:rsidRPr="00D01ADC">
        <w:rPr>
          <w:rFonts w:ascii="David" w:hAnsi="David" w:cs="David"/>
          <w:rtl/>
        </w:rPr>
        <w:t xml:space="preserve"> (באמצעות אימה)</w:t>
      </w:r>
      <w:r w:rsidR="006A0D3E" w:rsidRPr="00D01ADC">
        <w:rPr>
          <w:rFonts w:ascii="David" w:hAnsi="David" w:cs="David"/>
          <w:rtl/>
        </w:rPr>
        <w:t xml:space="preserve"> ומהותן</w:t>
      </w:r>
      <w:r w:rsidRPr="00D01ADC">
        <w:rPr>
          <w:rFonts w:ascii="David" w:hAnsi="David" w:cs="David"/>
          <w:rtl/>
        </w:rPr>
        <w:t>. אין זה סביר להגדיר את התשלומים שביצעה הנתבעת באמצעות הוריה לעיתים כ"דמי שכירות" (עמ' 27, ש' 25 לפרוטוקול הדיון מיום 22.5.2022</w:t>
      </w:r>
      <w:r w:rsidR="00F316B2">
        <w:rPr>
          <w:rFonts w:ascii="David" w:hAnsi="David" w:cs="David" w:hint="cs"/>
          <w:rtl/>
        </w:rPr>
        <w:t xml:space="preserve"> במיוחד כאשר הנתבע חזר בו מטענתו זו, בעמ' 26, ש' 9</w:t>
      </w:r>
      <w:r w:rsidRPr="00D01ADC">
        <w:rPr>
          <w:rFonts w:ascii="David" w:hAnsi="David" w:cs="David"/>
          <w:rtl/>
        </w:rPr>
        <w:t>)</w:t>
      </w:r>
      <w:r w:rsidR="006A0D3E" w:rsidRPr="00D01ADC">
        <w:rPr>
          <w:rFonts w:ascii="David" w:hAnsi="David" w:cs="David"/>
          <w:rtl/>
        </w:rPr>
        <w:t xml:space="preserve">, </w:t>
      </w:r>
      <w:r w:rsidRPr="00D01ADC">
        <w:rPr>
          <w:rFonts w:ascii="David" w:hAnsi="David" w:cs="David"/>
          <w:rtl/>
        </w:rPr>
        <w:t xml:space="preserve">לעיתים כ"דמי שימוש" (שם, ש' 22 - 23) ולעיתים כ"תמיכה כלכלית בתובעת" </w:t>
      </w:r>
      <w:r w:rsidR="00F316B2">
        <w:rPr>
          <w:rFonts w:ascii="David" w:hAnsi="David" w:cs="David" w:hint="cs"/>
          <w:rtl/>
        </w:rPr>
        <w:t>(שם, עמ' 22, ש' 21)</w:t>
      </w:r>
      <w:r w:rsidRPr="00D01ADC">
        <w:rPr>
          <w:rFonts w:ascii="David" w:hAnsi="David" w:cs="David"/>
          <w:rtl/>
        </w:rPr>
        <w:t xml:space="preserve">. </w:t>
      </w:r>
    </w:p>
    <w:p w:rsidR="00A553D2" w:rsidRPr="00D01ADC" w:rsidRDefault="00A553D2" w:rsidP="00A553D2">
      <w:pPr>
        <w:pStyle w:val="ad"/>
        <w:rPr>
          <w:rFonts w:ascii="David" w:hAnsi="David" w:cs="David"/>
        </w:rPr>
      </w:pPr>
    </w:p>
    <w:p w:rsidR="00A553D2" w:rsidRPr="00D01ADC" w:rsidRDefault="00A553D2" w:rsidP="005D2E9D">
      <w:pPr>
        <w:pStyle w:val="ad"/>
        <w:spacing w:line="360" w:lineRule="auto"/>
        <w:jc w:val="both"/>
        <w:rPr>
          <w:rFonts w:ascii="David" w:hAnsi="David" w:cs="David"/>
          <w:rtl/>
        </w:rPr>
      </w:pPr>
      <w:r w:rsidRPr="00D01ADC">
        <w:rPr>
          <w:rFonts w:ascii="David" w:hAnsi="David" w:cs="David"/>
          <w:rtl/>
        </w:rPr>
        <w:t>עו</w:t>
      </w:r>
      <w:r w:rsidR="00CD7D1F" w:rsidRPr="00D01ADC">
        <w:rPr>
          <w:rFonts w:ascii="David" w:hAnsi="David" w:cs="David"/>
          <w:rtl/>
        </w:rPr>
        <w:t>ד פחות סביר לקבל טענת הנתבע כי</w:t>
      </w:r>
      <w:r w:rsidRPr="00D01ADC">
        <w:rPr>
          <w:rFonts w:ascii="David" w:hAnsi="David" w:cs="David"/>
          <w:rtl/>
        </w:rPr>
        <w:t xml:space="preserve"> תשלום בסך של 100,000 ₪ שהועבר ישירות לקבלן מהווה תשלום וולונטרי, שאין בו כדי </w:t>
      </w:r>
      <w:r w:rsidR="00CD7D1F" w:rsidRPr="00D01ADC">
        <w:rPr>
          <w:rFonts w:ascii="David" w:hAnsi="David" w:cs="David"/>
          <w:rtl/>
        </w:rPr>
        <w:t xml:space="preserve">ללמד על כוונה ורצון לראות בנכס </w:t>
      </w:r>
      <w:r w:rsidRPr="00D01ADC">
        <w:rPr>
          <w:rFonts w:ascii="David" w:hAnsi="David" w:cs="David"/>
          <w:rtl/>
        </w:rPr>
        <w:t xml:space="preserve">נכס משותף. בחינת עדותו של הנתבע </w:t>
      </w:r>
      <w:r w:rsidR="005D2E9D">
        <w:rPr>
          <w:rFonts w:ascii="David" w:hAnsi="David" w:cs="David"/>
          <w:rtl/>
        </w:rPr>
        <w:t>ו</w:t>
      </w:r>
      <w:r w:rsidR="00CD7D1F" w:rsidRPr="00D01ADC">
        <w:rPr>
          <w:rFonts w:ascii="David" w:hAnsi="David" w:cs="David"/>
          <w:rtl/>
        </w:rPr>
        <w:t>עדות אמו מלמדת כי לא היה בכוחם</w:t>
      </w:r>
      <w:r w:rsidRPr="00D01ADC">
        <w:rPr>
          <w:rFonts w:ascii="David" w:hAnsi="David" w:cs="David"/>
          <w:rtl/>
        </w:rPr>
        <w:t xml:space="preserve"> ליתן הסבר הגיוני להשקעה זו, </w:t>
      </w:r>
      <w:r w:rsidR="005D2E9D">
        <w:rPr>
          <w:rFonts w:ascii="David" w:hAnsi="David" w:cs="David" w:hint="cs"/>
          <w:rtl/>
        </w:rPr>
        <w:t>שיש בו כדי</w:t>
      </w:r>
      <w:r w:rsidR="00CD7D1F" w:rsidRPr="00D01ADC">
        <w:rPr>
          <w:rFonts w:ascii="David" w:hAnsi="David" w:cs="David"/>
          <w:rtl/>
        </w:rPr>
        <w:t xml:space="preserve"> להתיישב עם גרסתו (ראו עדות הנתבע</w:t>
      </w:r>
      <w:r w:rsidRPr="00D01ADC">
        <w:rPr>
          <w:rFonts w:ascii="David" w:hAnsi="David" w:cs="David"/>
          <w:rtl/>
        </w:rPr>
        <w:t xml:space="preserve"> בעמ' 32 </w:t>
      </w:r>
      <w:r w:rsidR="003453A1" w:rsidRPr="00D01ADC">
        <w:rPr>
          <w:rFonts w:ascii="David" w:hAnsi="David" w:cs="David"/>
          <w:rtl/>
        </w:rPr>
        <w:t>לפרוטוקול הדיון מיום 22.5.2022</w:t>
      </w:r>
      <w:r w:rsidR="003453A1">
        <w:rPr>
          <w:rFonts w:ascii="David" w:hAnsi="David" w:cs="David" w:hint="cs"/>
          <w:rtl/>
        </w:rPr>
        <w:t xml:space="preserve"> </w:t>
      </w:r>
      <w:r w:rsidR="00CD7D1F" w:rsidRPr="00D01ADC">
        <w:rPr>
          <w:rFonts w:ascii="David" w:hAnsi="David" w:cs="David"/>
          <w:rtl/>
        </w:rPr>
        <w:t>ועדות אמו</w:t>
      </w:r>
      <w:r w:rsidR="003453A1">
        <w:rPr>
          <w:rFonts w:ascii="David" w:hAnsi="David" w:cs="David" w:hint="cs"/>
          <w:rtl/>
        </w:rPr>
        <w:t xml:space="preserve">, </w:t>
      </w:r>
      <w:r w:rsidR="00CD7D1F" w:rsidRPr="00D01ADC">
        <w:rPr>
          <w:rFonts w:ascii="David" w:hAnsi="David" w:cs="David"/>
          <w:rtl/>
        </w:rPr>
        <w:t>בעמ'</w:t>
      </w:r>
      <w:r w:rsidR="00F316B2">
        <w:rPr>
          <w:rFonts w:ascii="David" w:hAnsi="David" w:cs="David" w:hint="cs"/>
          <w:rtl/>
        </w:rPr>
        <w:t xml:space="preserve"> 38 ש' 23 -25 לפרוטוקול דיון מיום 26.6.2023)</w:t>
      </w:r>
      <w:r w:rsidRPr="00D01ADC">
        <w:rPr>
          <w:rFonts w:ascii="David" w:hAnsi="David" w:cs="David"/>
          <w:rtl/>
        </w:rPr>
        <w:t>.</w:t>
      </w:r>
    </w:p>
    <w:p w:rsidR="00A553D2" w:rsidRPr="00D01ADC" w:rsidRDefault="00A553D2" w:rsidP="00A553D2">
      <w:pPr>
        <w:spacing w:line="360" w:lineRule="auto"/>
        <w:jc w:val="both"/>
        <w:rPr>
          <w:rFonts w:ascii="David" w:hAnsi="David"/>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מעבר לאמור, מצאתי לקבל טענת התובעת כי היא לקחה חלק פעיל בעיצוב הדירה (ראו עדות הנתבע עצמו, עמ' 29, ש' 3 - 5 וכן עמ' 32, ש' 3 לפרוטוקול הדיון מיום 22.5.2022), טיפלה בעניינים בירוקרטיים</w:t>
      </w:r>
      <w:r w:rsidRPr="00D01ADC">
        <w:rPr>
          <w:rFonts w:ascii="David" w:hAnsi="David" w:cs="David"/>
        </w:rPr>
        <w:t xml:space="preserve"> </w:t>
      </w:r>
      <w:r w:rsidRPr="00D01ADC">
        <w:rPr>
          <w:rFonts w:ascii="David" w:hAnsi="David" w:cs="David"/>
          <w:rtl/>
        </w:rPr>
        <w:t>הקשורים ברכישת הדירה (שם, עמ' 28, ש' 10 - 12)</w:t>
      </w:r>
      <w:r w:rsidRPr="00D01ADC">
        <w:rPr>
          <w:rFonts w:ascii="David" w:hAnsi="David" w:cs="David"/>
        </w:rPr>
        <w:t xml:space="preserve"> </w:t>
      </w:r>
      <w:r w:rsidRPr="00D01ADC">
        <w:rPr>
          <w:rFonts w:ascii="David" w:hAnsi="David" w:cs="David"/>
          <w:rtl/>
        </w:rPr>
        <w:t>וכן שילמה מחצית מעלות המטבח (שם, עמ' 30, ש' 13) ב</w:t>
      </w:r>
      <w:r w:rsidR="00057BAA" w:rsidRPr="00D01ADC">
        <w:rPr>
          <w:rFonts w:ascii="David" w:hAnsi="David" w:cs="David"/>
          <w:rtl/>
        </w:rPr>
        <w:t xml:space="preserve">אופן שמלמד כי הצדדים ראו בדירה </w:t>
      </w:r>
      <w:r w:rsidRPr="00D01ADC">
        <w:rPr>
          <w:rFonts w:ascii="David" w:hAnsi="David" w:cs="David"/>
          <w:rtl/>
        </w:rPr>
        <w:t>נכס משותף, הגם מועד הרכישה וזהות הבעלים הרשום.</w:t>
      </w:r>
    </w:p>
    <w:p w:rsidR="00A553D2" w:rsidRPr="00D01ADC" w:rsidRDefault="00A553D2" w:rsidP="00A553D2">
      <w:pPr>
        <w:pStyle w:val="ad"/>
        <w:spacing w:line="360" w:lineRule="auto"/>
        <w:jc w:val="both"/>
        <w:rPr>
          <w:rFonts w:ascii="David" w:hAnsi="David" w:cs="David"/>
        </w:rPr>
      </w:pPr>
    </w:p>
    <w:p w:rsidR="00057BAA" w:rsidRPr="00D01ADC" w:rsidRDefault="00A553D2" w:rsidP="00057BAA">
      <w:pPr>
        <w:pStyle w:val="ad"/>
        <w:numPr>
          <w:ilvl w:val="0"/>
          <w:numId w:val="1"/>
        </w:numPr>
        <w:spacing w:line="360" w:lineRule="auto"/>
        <w:jc w:val="both"/>
        <w:rPr>
          <w:rFonts w:ascii="David" w:hAnsi="David" w:cs="David"/>
        </w:rPr>
      </w:pPr>
      <w:r w:rsidRPr="00D01ADC">
        <w:rPr>
          <w:rFonts w:ascii="David" w:hAnsi="David" w:cs="David"/>
          <w:rtl/>
        </w:rPr>
        <w:t>לא למותר לציין גם כן</w:t>
      </w:r>
      <w:r w:rsidR="008A2B64">
        <w:rPr>
          <w:rFonts w:ascii="David" w:hAnsi="David" w:cs="David" w:hint="cs"/>
          <w:rtl/>
        </w:rPr>
        <w:t>,</w:t>
      </w:r>
      <w:r w:rsidRPr="00D01ADC">
        <w:rPr>
          <w:rFonts w:ascii="David" w:hAnsi="David" w:cs="David"/>
          <w:rtl/>
        </w:rPr>
        <w:t xml:space="preserve"> כי המשכנתא שקיבלו הצדדים, ניתנה להם בתנאים של משפחת עובדי הבנק (מכוח זכאותו של אבי התובעת) באופן המלמד אף הוא על זיקת התובעת למשכנתא ו</w:t>
      </w:r>
      <w:r w:rsidR="00057BAA" w:rsidRPr="00D01ADC">
        <w:rPr>
          <w:rFonts w:ascii="David" w:hAnsi="David" w:cs="David"/>
          <w:rtl/>
        </w:rPr>
        <w:t>ל</w:t>
      </w:r>
      <w:r w:rsidRPr="00D01ADC">
        <w:rPr>
          <w:rFonts w:ascii="David" w:hAnsi="David" w:cs="David"/>
          <w:rtl/>
        </w:rPr>
        <w:t xml:space="preserve">נכס, </w:t>
      </w:r>
      <w:r w:rsidR="00057BAA" w:rsidRPr="00D01ADC">
        <w:rPr>
          <w:rFonts w:ascii="David" w:hAnsi="David" w:cs="David"/>
          <w:rtl/>
        </w:rPr>
        <w:t>ולא מצאתי טעם בטענת הנתבע כי הדבר נעשה מתוך מחווה של רצון טוב רק על מנת לסייע לו ולא מתוך הבנה כי מדובר בנכס משותף לצדדים.</w:t>
      </w:r>
    </w:p>
    <w:p w:rsidR="00A553D2" w:rsidRPr="00D01ADC" w:rsidRDefault="00057BAA" w:rsidP="00057BAA">
      <w:pPr>
        <w:spacing w:line="360" w:lineRule="auto"/>
        <w:jc w:val="both"/>
        <w:rPr>
          <w:rFonts w:ascii="David" w:hAnsi="David"/>
        </w:rPr>
      </w:pPr>
      <w:r w:rsidRPr="00D01ADC">
        <w:rPr>
          <w:rFonts w:ascii="David" w:hAnsi="David"/>
        </w:rPr>
        <w:t xml:space="preserve"> </w:t>
      </w:r>
    </w:p>
    <w:p w:rsidR="00C3646F" w:rsidRPr="00D01ADC" w:rsidRDefault="008A2B64" w:rsidP="00C3646F">
      <w:pPr>
        <w:pStyle w:val="ad"/>
        <w:numPr>
          <w:ilvl w:val="0"/>
          <w:numId w:val="1"/>
        </w:numPr>
        <w:spacing w:line="360" w:lineRule="auto"/>
        <w:jc w:val="both"/>
        <w:rPr>
          <w:rFonts w:ascii="David" w:hAnsi="David" w:cs="David"/>
        </w:rPr>
      </w:pPr>
      <w:r>
        <w:rPr>
          <w:rFonts w:ascii="David" w:hAnsi="David" w:cs="David" w:hint="cs"/>
          <w:rtl/>
        </w:rPr>
        <w:t xml:space="preserve">כך </w:t>
      </w:r>
      <w:r w:rsidR="00A553D2" w:rsidRPr="00D01ADC">
        <w:rPr>
          <w:rFonts w:ascii="David" w:hAnsi="David" w:cs="David"/>
          <w:rtl/>
        </w:rPr>
        <w:t xml:space="preserve">לא מצאתי לקבל טענות הנתבע כי התשלומים שהועברו על ידי הוריה של הנתבעת </w:t>
      </w:r>
      <w:r w:rsidR="009B5E04" w:rsidRPr="00D01ADC">
        <w:rPr>
          <w:rFonts w:ascii="David" w:hAnsi="David" w:cs="David"/>
          <w:rtl/>
        </w:rPr>
        <w:t>נועדו אך כדי לסייע לה</w:t>
      </w:r>
      <w:r w:rsidR="00A553D2" w:rsidRPr="00D01ADC">
        <w:rPr>
          <w:rFonts w:ascii="David" w:hAnsi="David" w:cs="David"/>
          <w:rtl/>
        </w:rPr>
        <w:t xml:space="preserve"> בתשלום שכר </w:t>
      </w:r>
      <w:r w:rsidR="009B5E04" w:rsidRPr="00D01ADC">
        <w:rPr>
          <w:rFonts w:ascii="David" w:hAnsi="David" w:cs="David"/>
          <w:rtl/>
        </w:rPr>
        <w:t>ה</w:t>
      </w:r>
      <w:r w:rsidR="00A553D2" w:rsidRPr="00D01ADC">
        <w:rPr>
          <w:rFonts w:ascii="David" w:hAnsi="David" w:cs="David"/>
          <w:rtl/>
        </w:rPr>
        <w:t xml:space="preserve">לימוד בגין לימודיה האקדמיים, בשעה שהוכח כי התובעת סיימה את לימודיה בשנת </w:t>
      </w:r>
      <w:r w:rsidR="009B5E04" w:rsidRPr="00D01ADC">
        <w:rPr>
          <w:rFonts w:ascii="David" w:hAnsi="David" w:cs="David"/>
          <w:rtl/>
        </w:rPr>
        <w:t>2018, בעוד התשלומים המשיכו</w:t>
      </w:r>
      <w:r w:rsidR="00A553D2" w:rsidRPr="00D01ADC">
        <w:rPr>
          <w:rFonts w:ascii="David" w:hAnsi="David" w:cs="David"/>
          <w:rtl/>
        </w:rPr>
        <w:t xml:space="preserve"> להתקבל לחשבונם של הצדדים עד לאמצע שנת 2019. הדבר מקבל משנה תוקף עת הוכח כי תשלומים אלה הועברו במשך ז</w:t>
      </w:r>
      <w:r w:rsidR="002B6658" w:rsidRPr="00D01ADC">
        <w:rPr>
          <w:rFonts w:ascii="David" w:hAnsi="David" w:cs="David"/>
          <w:rtl/>
        </w:rPr>
        <w:t>מן ממושך ישירות לחשבון הבנק ש</w:t>
      </w:r>
      <w:r w:rsidR="00A553D2" w:rsidRPr="00D01ADC">
        <w:rPr>
          <w:rFonts w:ascii="David" w:hAnsi="David" w:cs="David"/>
          <w:rtl/>
        </w:rPr>
        <w:t>לא בוצעה</w:t>
      </w:r>
      <w:r w:rsidR="002B6658" w:rsidRPr="00D01ADC">
        <w:rPr>
          <w:rFonts w:ascii="David" w:hAnsi="David" w:cs="David"/>
          <w:rtl/>
        </w:rPr>
        <w:t xml:space="preserve"> בו</w:t>
      </w:r>
      <w:r w:rsidR="00A553D2" w:rsidRPr="00D01ADC">
        <w:rPr>
          <w:rFonts w:ascii="David" w:hAnsi="David" w:cs="David"/>
          <w:rtl/>
        </w:rPr>
        <w:t xml:space="preserve"> כל פעילות מלבד תשלום דמי המשכנתא.</w:t>
      </w:r>
    </w:p>
    <w:p w:rsidR="00C3646F" w:rsidRPr="00D01ADC" w:rsidRDefault="00C3646F" w:rsidP="00C3646F">
      <w:pPr>
        <w:pStyle w:val="ad"/>
        <w:rPr>
          <w:rFonts w:ascii="David" w:hAnsi="David" w:cs="David"/>
          <w:rtl/>
        </w:rPr>
      </w:pPr>
    </w:p>
    <w:p w:rsidR="00A553D2" w:rsidRPr="00D01ADC" w:rsidRDefault="00C3646F" w:rsidP="005D7644">
      <w:pPr>
        <w:pStyle w:val="ad"/>
        <w:numPr>
          <w:ilvl w:val="0"/>
          <w:numId w:val="1"/>
        </w:numPr>
        <w:spacing w:line="360" w:lineRule="auto"/>
        <w:jc w:val="both"/>
        <w:rPr>
          <w:rFonts w:ascii="David" w:hAnsi="David" w:cs="David"/>
          <w:i/>
          <w:iCs/>
        </w:rPr>
      </w:pPr>
      <w:r w:rsidRPr="00D01ADC">
        <w:rPr>
          <w:rFonts w:ascii="David" w:hAnsi="David" w:cs="David"/>
          <w:rtl/>
        </w:rPr>
        <w:t xml:space="preserve">אדגיש כי </w:t>
      </w:r>
      <w:r w:rsidR="0063706F" w:rsidRPr="00D01ADC">
        <w:rPr>
          <w:rFonts w:ascii="David" w:hAnsi="David" w:cs="David"/>
          <w:rtl/>
        </w:rPr>
        <w:t>לא מצאתי לקבל טענת הנתבע ביחס למהות התשלומים שהועברו על ידי אם התובעת. העובדה</w:t>
      </w:r>
      <w:r w:rsidR="00A553D2" w:rsidRPr="00D01ADC">
        <w:rPr>
          <w:rFonts w:ascii="David" w:hAnsi="David" w:cs="David"/>
          <w:rtl/>
        </w:rPr>
        <w:t xml:space="preserve"> שהורי התובעת תמכו בה</w:t>
      </w:r>
      <w:r w:rsidR="0063706F" w:rsidRPr="00D01ADC">
        <w:rPr>
          <w:rFonts w:ascii="David" w:hAnsi="David" w:cs="David"/>
          <w:rtl/>
        </w:rPr>
        <w:t xml:space="preserve"> מבחינה כלכלית </w:t>
      </w:r>
      <w:r w:rsidRPr="00D01ADC">
        <w:rPr>
          <w:rFonts w:ascii="David" w:hAnsi="David" w:cs="David"/>
          <w:rtl/>
        </w:rPr>
        <w:t xml:space="preserve">לפני </w:t>
      </w:r>
      <w:r w:rsidR="0063706F" w:rsidRPr="00D01ADC">
        <w:rPr>
          <w:rFonts w:ascii="David" w:hAnsi="David" w:cs="David"/>
          <w:rtl/>
        </w:rPr>
        <w:t>רכישת הדירה</w:t>
      </w:r>
      <w:r w:rsidRPr="00D01ADC">
        <w:rPr>
          <w:rFonts w:ascii="David" w:hAnsi="David" w:cs="David"/>
          <w:rtl/>
        </w:rPr>
        <w:t>,</w:t>
      </w:r>
      <w:r w:rsidR="00A553D2" w:rsidRPr="00D01ADC">
        <w:rPr>
          <w:rFonts w:ascii="David" w:hAnsi="David" w:cs="David"/>
          <w:rtl/>
        </w:rPr>
        <w:t xml:space="preserve"> </w:t>
      </w:r>
      <w:r w:rsidR="0063706F" w:rsidRPr="00D01ADC">
        <w:rPr>
          <w:rFonts w:ascii="David" w:hAnsi="David" w:cs="David"/>
          <w:rtl/>
        </w:rPr>
        <w:t xml:space="preserve">אינה </w:t>
      </w:r>
      <w:r w:rsidRPr="00D01ADC">
        <w:rPr>
          <w:rFonts w:ascii="David" w:hAnsi="David" w:cs="David"/>
          <w:rtl/>
        </w:rPr>
        <w:t>מלמדת בהכרח</w:t>
      </w:r>
      <w:r w:rsidR="0063706F" w:rsidRPr="00D01ADC">
        <w:rPr>
          <w:rFonts w:ascii="David" w:hAnsi="David" w:cs="David"/>
          <w:rtl/>
        </w:rPr>
        <w:t xml:space="preserve"> כי </w:t>
      </w:r>
      <w:r w:rsidRPr="00D01ADC">
        <w:rPr>
          <w:rFonts w:ascii="David" w:hAnsi="David" w:cs="David"/>
          <w:rtl/>
        </w:rPr>
        <w:t>חלק מה</w:t>
      </w:r>
      <w:r w:rsidR="00A553D2" w:rsidRPr="00D01ADC">
        <w:rPr>
          <w:rFonts w:ascii="David" w:hAnsi="David" w:cs="David"/>
          <w:rtl/>
        </w:rPr>
        <w:t xml:space="preserve">תשלומים </w:t>
      </w:r>
      <w:r w:rsidRPr="00D01ADC">
        <w:rPr>
          <w:rFonts w:ascii="David" w:hAnsi="David" w:cs="David"/>
          <w:rtl/>
        </w:rPr>
        <w:t>לא יועדו</w:t>
      </w:r>
      <w:r w:rsidR="00A553D2" w:rsidRPr="00D01ADC">
        <w:rPr>
          <w:rFonts w:ascii="David" w:hAnsi="David" w:cs="David"/>
          <w:rtl/>
        </w:rPr>
        <w:t xml:space="preserve"> לטובת החזר</w:t>
      </w:r>
      <w:r w:rsidRPr="00D01ADC">
        <w:rPr>
          <w:rFonts w:ascii="David" w:hAnsi="David" w:cs="David"/>
          <w:rtl/>
        </w:rPr>
        <w:t>י</w:t>
      </w:r>
      <w:r w:rsidR="00A553D2" w:rsidRPr="00D01ADC">
        <w:rPr>
          <w:rFonts w:ascii="David" w:hAnsi="David" w:cs="David"/>
          <w:rtl/>
        </w:rPr>
        <w:t xml:space="preserve"> המשכנתא. </w:t>
      </w:r>
    </w:p>
    <w:p w:rsidR="00C3646F" w:rsidRPr="00D01ADC" w:rsidRDefault="00C3646F" w:rsidP="00C3646F">
      <w:pPr>
        <w:spacing w:line="360" w:lineRule="auto"/>
        <w:jc w:val="both"/>
        <w:rPr>
          <w:rFonts w:ascii="David" w:hAnsi="David"/>
          <w:i/>
          <w:iCs/>
        </w:rPr>
      </w:pPr>
    </w:p>
    <w:p w:rsidR="00A553D2" w:rsidRPr="00D01ADC" w:rsidRDefault="00A553D2" w:rsidP="00A553D2">
      <w:pPr>
        <w:pStyle w:val="ad"/>
        <w:numPr>
          <w:ilvl w:val="0"/>
          <w:numId w:val="1"/>
        </w:numPr>
        <w:spacing w:line="360" w:lineRule="auto"/>
        <w:jc w:val="both"/>
        <w:rPr>
          <w:rFonts w:ascii="David" w:hAnsi="David" w:cs="David"/>
          <w:i/>
          <w:iCs/>
        </w:rPr>
      </w:pPr>
      <w:r w:rsidRPr="00D01ADC">
        <w:rPr>
          <w:rFonts w:ascii="David" w:hAnsi="David" w:cs="David"/>
          <w:rtl/>
        </w:rPr>
        <w:t>בהתאם לפסיקה (ראו: עמ״ש (ב״ש) 71094-03-22</w:t>
      </w:r>
      <w:r w:rsidRPr="00D01ADC">
        <w:rPr>
          <w:rFonts w:ascii="David" w:hAnsi="David" w:cs="David"/>
          <w:b/>
          <w:bCs/>
          <w:rtl/>
        </w:rPr>
        <w:t xml:space="preserve"> י.כ נ׳ ל.כ</w:t>
      </w:r>
      <w:r w:rsidRPr="00D01ADC">
        <w:rPr>
          <w:rFonts w:ascii="David" w:hAnsi="David" w:cs="David"/>
          <w:rtl/>
        </w:rPr>
        <w:t xml:space="preserve">, </w:t>
      </w:r>
      <w:r w:rsidR="002C0B36" w:rsidRPr="002C0B36">
        <w:rPr>
          <w:rFonts w:ascii="David" w:hAnsi="David" w:cs="David"/>
          <w:rtl/>
        </w:rPr>
        <w:t>פס</w:t>
      </w:r>
      <w:r w:rsidR="002C0B36" w:rsidRPr="002C0B36">
        <w:rPr>
          <w:rFonts w:ascii="David" w:hAnsi="David" w:cs="David" w:hint="cs"/>
          <w:rtl/>
        </w:rPr>
        <w:t>קה</w:t>
      </w:r>
      <w:r w:rsidR="002C0B36">
        <w:rPr>
          <w:rFonts w:ascii="David" w:hAnsi="David" w:cs="David" w:hint="cs"/>
          <w:rtl/>
        </w:rPr>
        <w:t xml:space="preserve"> </w:t>
      </w:r>
      <w:r w:rsidRPr="00D01ADC">
        <w:rPr>
          <w:rFonts w:ascii="David" w:hAnsi="David" w:cs="David"/>
          <w:rtl/>
        </w:rPr>
        <w:t>21; מאגרים משפטיים) ניתן לבחון את קיומה של כוונת שיתוף בנכס ספציפי בעזרת מספר אינדיקציות לרבות</w:t>
      </w:r>
      <w:r w:rsidRPr="00D01ADC">
        <w:rPr>
          <w:rFonts w:ascii="David" w:hAnsi="David" w:cs="David"/>
          <w:i/>
          <w:iCs/>
          <w:rtl/>
        </w:rPr>
        <w:t xml:space="preserve"> </w:t>
      </w:r>
      <w:r w:rsidRPr="00D01ADC">
        <w:rPr>
          <w:rFonts w:ascii="David" w:hAnsi="David" w:cs="David"/>
          <w:rtl/>
        </w:rPr>
        <w:t xml:space="preserve">בחינת </w:t>
      </w:r>
      <w:r w:rsidRPr="00D01ADC">
        <w:rPr>
          <w:rFonts w:ascii="David" w:hAnsi="David" w:cs="David"/>
          <w:rtl/>
        </w:rPr>
        <w:lastRenderedPageBreak/>
        <w:t>מועד רכישת הנכס, אופן רכישתו, בחינת משך נישואי הצדדים ומשך מגוריהם בנכס, האם ניטלו הלוואות ומה מועד פירעונן, האם בוצעו בנכס שיפוץ או תוספת בניה. כך נקבע כי גם התנהגותם הכלכלית הכללית של הצדדים משמשת אמת מידה בבחינת השיתוף וכי ב</w:t>
      </w:r>
      <w:r w:rsidRPr="00D01ADC">
        <w:rPr>
          <w:rFonts w:ascii="David" w:hAnsi="David" w:cs="David"/>
          <w:b/>
          <w:bCs/>
          <w:i/>
          <w:iCs/>
          <w:rtl/>
        </w:rPr>
        <w:t>"מרבית המקרים בהם הוכר שיתוף ספציפי, הוכח כי בוצעו השקעות כספיות בנכס מצידו של בן הזוג הטוען לשיתוף והשקעות אלה היוו "דבר מה נוסף" המעיד על כוונת שיתוף</w:t>
      </w:r>
      <w:r w:rsidRPr="00D01ADC">
        <w:rPr>
          <w:rFonts w:ascii="David" w:hAnsi="David" w:cs="David"/>
          <w:i/>
          <w:iCs/>
          <w:rtl/>
        </w:rPr>
        <w:t xml:space="preserve">" </w:t>
      </w:r>
      <w:r w:rsidRPr="00D01ADC">
        <w:rPr>
          <w:rFonts w:ascii="David" w:hAnsi="David" w:cs="David"/>
          <w:rtl/>
        </w:rPr>
        <w:t>(שם)</w:t>
      </w:r>
      <w:r w:rsidRPr="00D01ADC">
        <w:rPr>
          <w:rFonts w:ascii="David" w:hAnsi="David" w:cs="David"/>
          <w:i/>
          <w:iCs/>
          <w:rtl/>
        </w:rPr>
        <w:t>.</w:t>
      </w:r>
    </w:p>
    <w:p w:rsidR="00A553D2" w:rsidRPr="00D01ADC" w:rsidRDefault="00A553D2" w:rsidP="00A553D2">
      <w:pPr>
        <w:spacing w:line="360" w:lineRule="auto"/>
        <w:jc w:val="both"/>
        <w:rPr>
          <w:rFonts w:ascii="David" w:hAnsi="David"/>
          <w:i/>
          <w:iCs/>
        </w:rPr>
      </w:pPr>
    </w:p>
    <w:p w:rsidR="002C0B36" w:rsidRDefault="00A553D2" w:rsidP="004C224F">
      <w:pPr>
        <w:pStyle w:val="ad"/>
        <w:numPr>
          <w:ilvl w:val="0"/>
          <w:numId w:val="1"/>
        </w:numPr>
        <w:spacing w:line="360" w:lineRule="auto"/>
        <w:jc w:val="both"/>
        <w:rPr>
          <w:rFonts w:ascii="David" w:hAnsi="David" w:cs="David"/>
        </w:rPr>
      </w:pPr>
      <w:r w:rsidRPr="00D01ADC">
        <w:rPr>
          <w:rFonts w:ascii="David" w:hAnsi="David" w:cs="David"/>
          <w:rtl/>
        </w:rPr>
        <w:t xml:space="preserve">עוד הובהר בפסיקה (שם) כי </w:t>
      </w:r>
      <w:r w:rsidRPr="00D01ADC">
        <w:rPr>
          <w:rFonts w:ascii="David" w:hAnsi="David" w:cs="David"/>
          <w:i/>
          <w:iCs/>
          <w:rtl/>
        </w:rPr>
        <w:t>״אין די בעצם קיומם של חיי נישואין משותפים לאורך זמן. יש לבחון את אורח החיים של הצדדים בכלל והתנהלותם בקשר לדירת המגורים בפרט״</w:t>
      </w:r>
      <w:r w:rsidRPr="00D01ADC">
        <w:rPr>
          <w:rFonts w:ascii="David" w:hAnsi="David" w:cs="David"/>
          <w:rtl/>
        </w:rPr>
        <w:t xml:space="preserve">. </w:t>
      </w:r>
    </w:p>
    <w:p w:rsidR="002C0B36" w:rsidRPr="002C0B36" w:rsidRDefault="002C0B36" w:rsidP="002C0B36">
      <w:pPr>
        <w:pStyle w:val="ad"/>
        <w:rPr>
          <w:rFonts w:ascii="David" w:hAnsi="David" w:cs="David"/>
          <w:rtl/>
        </w:rPr>
      </w:pPr>
    </w:p>
    <w:p w:rsidR="00A553D2" w:rsidRPr="00D01ADC" w:rsidRDefault="00A553D2" w:rsidP="002C0B36">
      <w:pPr>
        <w:pStyle w:val="ad"/>
        <w:spacing w:line="360" w:lineRule="auto"/>
        <w:jc w:val="both"/>
        <w:rPr>
          <w:rFonts w:ascii="David" w:hAnsi="David" w:cs="David"/>
        </w:rPr>
      </w:pPr>
      <w:r w:rsidRPr="00D01ADC">
        <w:rPr>
          <w:rFonts w:ascii="David" w:hAnsi="David" w:cs="David"/>
          <w:rtl/>
        </w:rPr>
        <w:t>סבורני כי '</w:t>
      </w:r>
      <w:r w:rsidRPr="00D01ADC">
        <w:rPr>
          <w:rFonts w:ascii="David" w:hAnsi="David" w:cs="David"/>
          <w:b/>
          <w:bCs/>
          <w:rtl/>
        </w:rPr>
        <w:t>מכלל לאו אתה שומע הן</w:t>
      </w:r>
      <w:r w:rsidRPr="00D01ADC">
        <w:rPr>
          <w:rFonts w:ascii="David" w:hAnsi="David" w:cs="David"/>
          <w:rtl/>
        </w:rPr>
        <w:t xml:space="preserve">' ומשכך הגם שעסקינן בתקופת נישואין קצרה יחסית (במיוחד אם לא נלקחת בחשבון תקופת הקשר הזוגי שקדמה לה), </w:t>
      </w:r>
      <w:r w:rsidR="004C224F" w:rsidRPr="00D01ADC">
        <w:rPr>
          <w:rFonts w:ascii="David" w:hAnsi="David" w:cs="David"/>
          <w:rtl/>
        </w:rPr>
        <w:t>אורח החיים של הצדדים, שכלל</w:t>
      </w:r>
      <w:r w:rsidRPr="00D01ADC">
        <w:rPr>
          <w:rFonts w:ascii="David" w:hAnsi="David" w:cs="David"/>
          <w:rtl/>
        </w:rPr>
        <w:t xml:space="preserve"> שיתוף בכל יתר הנכסים, ניהול משק בית משותף, השקעות משותפות בדירת המגורים, הבאת ילדים לעולם ומגורים משותפים בדירה</w:t>
      </w:r>
      <w:r w:rsidR="004C224F" w:rsidRPr="00D01ADC">
        <w:rPr>
          <w:rFonts w:ascii="David" w:hAnsi="David" w:cs="David"/>
          <w:rtl/>
        </w:rPr>
        <w:t xml:space="preserve"> מושא ההליך</w:t>
      </w:r>
      <w:r w:rsidRPr="00D01ADC">
        <w:rPr>
          <w:rFonts w:ascii="David" w:hAnsi="David" w:cs="David"/>
          <w:rtl/>
        </w:rPr>
        <w:t xml:space="preserve">, </w:t>
      </w:r>
      <w:r w:rsidR="004C224F" w:rsidRPr="00D01ADC">
        <w:rPr>
          <w:rFonts w:ascii="David" w:hAnsi="David" w:cs="David"/>
          <w:rtl/>
        </w:rPr>
        <w:t>מלמד כי סביר להניח</w:t>
      </w:r>
      <w:r w:rsidRPr="00D01ADC">
        <w:rPr>
          <w:rFonts w:ascii="David" w:hAnsi="David" w:cs="David"/>
          <w:rtl/>
        </w:rPr>
        <w:t xml:space="preserve"> </w:t>
      </w:r>
      <w:r w:rsidR="004C224F" w:rsidRPr="00D01ADC">
        <w:rPr>
          <w:rFonts w:ascii="David" w:hAnsi="David" w:cs="David"/>
          <w:rtl/>
        </w:rPr>
        <w:t xml:space="preserve">שהצדדים ראו בנכס- נכס </w:t>
      </w:r>
      <w:r w:rsidRPr="00D01ADC">
        <w:rPr>
          <w:rFonts w:ascii="David" w:hAnsi="David" w:cs="David"/>
          <w:rtl/>
        </w:rPr>
        <w:t>משותף</w:t>
      </w:r>
      <w:r w:rsidR="004C224F" w:rsidRPr="00D01ADC">
        <w:rPr>
          <w:rFonts w:ascii="David" w:hAnsi="David" w:cs="David"/>
          <w:rtl/>
        </w:rPr>
        <w:t>,</w:t>
      </w:r>
      <w:r w:rsidRPr="00D01ADC">
        <w:rPr>
          <w:rFonts w:ascii="David" w:hAnsi="David" w:cs="David"/>
          <w:rtl/>
        </w:rPr>
        <w:t xml:space="preserve"> ואין בתקופת הנישואין הקצרה יחסית </w:t>
      </w:r>
      <w:r w:rsidR="004C224F" w:rsidRPr="00D01ADC">
        <w:rPr>
          <w:rFonts w:ascii="David" w:hAnsi="David" w:cs="David"/>
          <w:rtl/>
        </w:rPr>
        <w:t>לבדה</w:t>
      </w:r>
      <w:r w:rsidRPr="00D01ADC">
        <w:rPr>
          <w:rFonts w:ascii="David" w:hAnsi="David" w:cs="David"/>
          <w:rtl/>
        </w:rPr>
        <w:t xml:space="preserve"> כדי לשלול בהכרח כוונת שיתוף בנכס ספציפי. </w:t>
      </w:r>
    </w:p>
    <w:p w:rsidR="00A553D2" w:rsidRPr="002C0B36" w:rsidRDefault="00A553D2" w:rsidP="00A553D2">
      <w:pPr>
        <w:pStyle w:val="ad"/>
        <w:spacing w:line="360" w:lineRule="auto"/>
        <w:jc w:val="both"/>
        <w:rPr>
          <w:rFonts w:ascii="David" w:hAnsi="David" w:cs="David"/>
        </w:rPr>
      </w:pPr>
    </w:p>
    <w:p w:rsidR="00A553D2" w:rsidRPr="00532721" w:rsidRDefault="00A553D2" w:rsidP="00453B7A">
      <w:pPr>
        <w:pStyle w:val="ad"/>
        <w:numPr>
          <w:ilvl w:val="0"/>
          <w:numId w:val="1"/>
        </w:numPr>
        <w:spacing w:line="360" w:lineRule="auto"/>
        <w:jc w:val="both"/>
        <w:rPr>
          <w:rFonts w:ascii="David" w:hAnsi="David" w:cs="David"/>
        </w:rPr>
      </w:pPr>
      <w:r w:rsidRPr="00D01ADC">
        <w:rPr>
          <w:rFonts w:ascii="David" w:hAnsi="David" w:cs="David"/>
          <w:rtl/>
        </w:rPr>
        <w:t xml:space="preserve">אמנם </w:t>
      </w:r>
      <w:r w:rsidR="00333B9B" w:rsidRPr="00D01ADC">
        <w:rPr>
          <w:rFonts w:ascii="David" w:hAnsi="David" w:cs="David"/>
          <w:rtl/>
        </w:rPr>
        <w:t xml:space="preserve">ככלל, </w:t>
      </w:r>
      <w:r w:rsidRPr="00D01ADC">
        <w:rPr>
          <w:rFonts w:ascii="David" w:hAnsi="David" w:cs="David"/>
          <w:rtl/>
        </w:rPr>
        <w:t>תקופת נישואין מהווה מדד לא מבוטל לבחינת כוונת השיתוף בנכס ספציפי וככל שתקופת הנישואין קצרה יותר, נדרשות אינדיקציות</w:t>
      </w:r>
      <w:r w:rsidR="00333B9B" w:rsidRPr="00D01ADC">
        <w:rPr>
          <w:rFonts w:ascii="David" w:hAnsi="David" w:cs="David"/>
          <w:rtl/>
        </w:rPr>
        <w:t xml:space="preserve"> משמעותיות יותר להוכחת השיתוף, הרי ש</w:t>
      </w:r>
      <w:r w:rsidRPr="00D01ADC">
        <w:rPr>
          <w:rFonts w:ascii="David" w:hAnsi="David" w:cs="David"/>
          <w:rtl/>
        </w:rPr>
        <w:t>בהתקיימן</w:t>
      </w:r>
      <w:r w:rsidR="00333B9B" w:rsidRPr="00D01ADC">
        <w:rPr>
          <w:rFonts w:ascii="David" w:hAnsi="David" w:cs="David"/>
          <w:rtl/>
        </w:rPr>
        <w:t>,</w:t>
      </w:r>
      <w:r w:rsidRPr="00D01ADC">
        <w:rPr>
          <w:rFonts w:ascii="David" w:hAnsi="David" w:cs="David"/>
          <w:rtl/>
        </w:rPr>
        <w:t xml:space="preserve"> </w:t>
      </w:r>
      <w:r w:rsidR="00333B9B" w:rsidRPr="00D01ADC">
        <w:rPr>
          <w:rFonts w:ascii="David" w:hAnsi="David" w:cs="David"/>
          <w:rtl/>
        </w:rPr>
        <w:t>ניתן להסיק כי</w:t>
      </w:r>
      <w:r w:rsidRPr="00D01ADC">
        <w:rPr>
          <w:rFonts w:ascii="David" w:hAnsi="David" w:cs="David"/>
          <w:rtl/>
        </w:rPr>
        <w:t xml:space="preserve"> מדובר בנכס בר שיתוף. </w:t>
      </w:r>
      <w:r w:rsidR="00453B7A" w:rsidRPr="00532721">
        <w:rPr>
          <w:rFonts w:ascii="David" w:hAnsi="David" w:cs="David"/>
          <w:rtl/>
        </w:rPr>
        <w:t>בעניין הירש (ראו</w:t>
      </w:r>
      <w:r w:rsidR="00453B7A" w:rsidRPr="00532721">
        <w:rPr>
          <w:rFonts w:ascii="David" w:hAnsi="David" w:cs="David" w:hint="cs"/>
          <w:rtl/>
        </w:rPr>
        <w:t xml:space="preserve">: </w:t>
      </w:r>
      <w:r w:rsidR="00453B7A" w:rsidRPr="00532721">
        <w:rPr>
          <w:rFonts w:ascii="David" w:hAnsi="David" w:cs="David"/>
          <w:rtl/>
        </w:rPr>
        <w:t xml:space="preserve">ת"א (מחוזי י-ם) 920/93 </w:t>
      </w:r>
      <w:r w:rsidR="00453B7A" w:rsidRPr="00532721">
        <w:rPr>
          <w:rFonts w:ascii="David" w:hAnsi="David" w:cs="David"/>
          <w:b/>
          <w:bCs/>
          <w:rtl/>
        </w:rPr>
        <w:t>הירש נ' הירש</w:t>
      </w:r>
      <w:r w:rsidR="00453B7A" w:rsidRPr="00532721">
        <w:rPr>
          <w:rFonts w:ascii="David" w:hAnsi="David" w:cs="David"/>
          <w:rtl/>
        </w:rPr>
        <w:t xml:space="preserve"> (</w:t>
      </w:r>
      <w:r w:rsidR="00453B7A" w:rsidRPr="00532721">
        <w:rPr>
          <w:rFonts w:ascii="David" w:hAnsi="David" w:cs="David" w:hint="cs"/>
          <w:rtl/>
        </w:rPr>
        <w:t>מאגרים משפטיים,</w:t>
      </w:r>
      <w:r w:rsidR="00453B7A" w:rsidRPr="00532721">
        <w:rPr>
          <w:rFonts w:ascii="David" w:hAnsi="David" w:cs="David"/>
          <w:rtl/>
        </w:rPr>
        <w:t xml:space="preserve"> 11.06.1998) </w:t>
      </w:r>
      <w:r w:rsidRPr="00532721">
        <w:rPr>
          <w:rFonts w:ascii="David" w:hAnsi="David" w:cs="David"/>
          <w:rtl/>
        </w:rPr>
        <w:t>קבע ביהמ״ש כי התובעת הצליחה להוכיח כוונת שיתוף ספציפי בנכס</w:t>
      </w:r>
      <w:r w:rsidR="00B018EA" w:rsidRPr="00532721">
        <w:rPr>
          <w:rFonts w:ascii="David" w:hAnsi="David" w:cs="David"/>
          <w:rtl/>
        </w:rPr>
        <w:t xml:space="preserve"> על אף שמשך הנישואין היה 6 שנים.</w:t>
      </w:r>
      <w:r w:rsidRPr="00532721">
        <w:rPr>
          <w:rFonts w:ascii="David" w:hAnsi="David" w:cs="David"/>
          <w:rtl/>
        </w:rPr>
        <w:t xml:space="preserve"> </w:t>
      </w:r>
      <w:r w:rsidR="00B018EA" w:rsidRPr="00532721">
        <w:rPr>
          <w:rFonts w:ascii="David" w:hAnsi="David" w:cs="David"/>
          <w:rtl/>
        </w:rPr>
        <w:t>שם נקבע</w:t>
      </w:r>
      <w:r w:rsidRPr="00532721">
        <w:rPr>
          <w:rFonts w:ascii="David" w:hAnsi="David" w:cs="David"/>
          <w:rtl/>
        </w:rPr>
        <w:t xml:space="preserve"> </w:t>
      </w:r>
      <w:r w:rsidR="00B018EA" w:rsidRPr="00532721">
        <w:rPr>
          <w:rFonts w:ascii="David" w:hAnsi="David" w:cs="David"/>
          <w:rtl/>
        </w:rPr>
        <w:t xml:space="preserve">כי </w:t>
      </w:r>
      <w:r w:rsidRPr="00532721">
        <w:rPr>
          <w:rFonts w:ascii="David" w:hAnsi="David" w:cs="David"/>
          <w:rtl/>
        </w:rPr>
        <w:t>צריך שחלק הנכס אשר מומן על ידי המאמץ המשותף או היקף ההשבחה של הנכס יהיו משמעותיים ביחס לערכו הכולל של הנכס, במיוחד כאשר תקופת הנישואין היא קצרה.</w:t>
      </w:r>
    </w:p>
    <w:p w:rsidR="00A553D2" w:rsidRPr="00532721" w:rsidRDefault="00A553D2" w:rsidP="00A553D2">
      <w:pPr>
        <w:pStyle w:val="ad"/>
        <w:spacing w:line="360" w:lineRule="auto"/>
        <w:jc w:val="both"/>
        <w:rPr>
          <w:rFonts w:ascii="David" w:hAnsi="David" w:cs="David"/>
          <w:rtl/>
        </w:rPr>
      </w:pPr>
    </w:p>
    <w:p w:rsidR="00A553D2" w:rsidRPr="00D01ADC" w:rsidRDefault="00532721" w:rsidP="00532721">
      <w:pPr>
        <w:pStyle w:val="ad"/>
        <w:spacing w:line="360" w:lineRule="auto"/>
        <w:jc w:val="both"/>
        <w:rPr>
          <w:rFonts w:ascii="David" w:hAnsi="David" w:cs="David"/>
          <w:i/>
          <w:iCs/>
          <w:spacing w:val="10"/>
        </w:rPr>
      </w:pPr>
      <w:r>
        <w:rPr>
          <w:rFonts w:ascii="David" w:hAnsi="David" w:cs="David" w:hint="cs"/>
          <w:spacing w:val="10"/>
          <w:rtl/>
        </w:rPr>
        <w:t xml:space="preserve">גם </w:t>
      </w:r>
      <w:r w:rsidR="00A553D2" w:rsidRPr="00532721">
        <w:rPr>
          <w:rFonts w:ascii="David" w:hAnsi="David" w:cs="David"/>
          <w:spacing w:val="10"/>
          <w:rtl/>
        </w:rPr>
        <w:t>ב</w:t>
      </w:r>
      <w:r w:rsidR="00A553D2" w:rsidRPr="004833BD">
        <w:rPr>
          <w:rFonts w:ascii="David" w:hAnsi="David" w:cs="David"/>
          <w:spacing w:val="10"/>
          <w:rtl/>
        </w:rPr>
        <w:t>יהמ"ש העליון</w:t>
      </w:r>
      <w:r>
        <w:rPr>
          <w:rFonts w:ascii="David" w:hAnsi="David" w:cs="David" w:hint="cs"/>
          <w:spacing w:val="10"/>
          <w:rtl/>
        </w:rPr>
        <w:t xml:space="preserve"> </w:t>
      </w:r>
      <w:r w:rsidRPr="004833BD">
        <w:rPr>
          <w:rFonts w:ascii="David" w:hAnsi="David" w:cs="David"/>
          <w:spacing w:val="10"/>
          <w:rtl/>
        </w:rPr>
        <w:t>(ראו:</w:t>
      </w:r>
      <w:r w:rsidRPr="004833BD">
        <w:rPr>
          <w:rFonts w:ascii="David" w:eastAsia="Times New Roman" w:hAnsi="David" w:cs="David"/>
          <w:color w:val="000000"/>
          <w:rtl/>
        </w:rPr>
        <w:t xml:space="preserve"> </w:t>
      </w:r>
      <w:r w:rsidRPr="004833BD">
        <w:rPr>
          <w:rFonts w:ascii="David" w:hAnsi="David" w:cs="David" w:hint="cs"/>
          <w:spacing w:val="10"/>
          <w:rtl/>
        </w:rPr>
        <w:t>דברי</w:t>
      </w:r>
      <w:r w:rsidRPr="004833BD">
        <w:rPr>
          <w:rFonts w:ascii="David" w:hAnsi="David" w:cs="David"/>
          <w:spacing w:val="10"/>
          <w:rtl/>
        </w:rPr>
        <w:t xml:space="preserve"> כב׳ השופט עמית בפסק דין </w:t>
      </w:r>
      <w:r w:rsidRPr="004833BD">
        <w:rPr>
          <w:rFonts w:ascii="David" w:hAnsi="David" w:cs="David" w:hint="cs"/>
          <w:spacing w:val="10"/>
          <w:rtl/>
        </w:rPr>
        <w:t xml:space="preserve">בעניין </w:t>
      </w:r>
      <w:r w:rsidRPr="004833BD">
        <w:rPr>
          <w:rFonts w:ascii="David" w:hAnsi="David" w:cs="David"/>
          <w:spacing w:val="10"/>
          <w:rtl/>
        </w:rPr>
        <w:t>אלמונית)</w:t>
      </w:r>
      <w:r w:rsidR="00A553D2" w:rsidRPr="004833BD">
        <w:rPr>
          <w:rFonts w:ascii="David" w:hAnsi="David" w:cs="David"/>
          <w:spacing w:val="10"/>
          <w:rtl/>
        </w:rPr>
        <w:t xml:space="preserve"> נדרש לפרמטרים שמכוחם ניתן להוכיח כוונת שיתוף בנכס ספציפי</w:t>
      </w:r>
      <w:r w:rsidR="00B018EA" w:rsidRPr="004833BD">
        <w:rPr>
          <w:rFonts w:ascii="David" w:hAnsi="David" w:cs="David"/>
          <w:spacing w:val="10"/>
          <w:rtl/>
        </w:rPr>
        <w:t xml:space="preserve"> בדירת מגורים</w:t>
      </w:r>
      <w:r w:rsidR="004833BD" w:rsidRPr="004833BD">
        <w:rPr>
          <w:rFonts w:ascii="David" w:hAnsi="David" w:cs="David" w:hint="cs"/>
          <w:spacing w:val="10"/>
          <w:rtl/>
        </w:rPr>
        <w:t xml:space="preserve"> וקבע ש</w:t>
      </w:r>
      <w:r w:rsidR="004833BD" w:rsidRPr="004833BD">
        <w:rPr>
          <w:rFonts w:ascii="David" w:hAnsi="David" w:cs="David"/>
          <w:spacing w:val="10"/>
          <w:rtl/>
        </w:rPr>
        <w:t>ככל שתקופ</w:t>
      </w:r>
      <w:r w:rsidR="004833BD" w:rsidRPr="004833BD">
        <w:rPr>
          <w:rFonts w:ascii="David" w:hAnsi="David" w:cs="David" w:hint="cs"/>
          <w:spacing w:val="10"/>
          <w:rtl/>
        </w:rPr>
        <w:t>ת הקשר הזוגי</w:t>
      </w:r>
      <w:r w:rsidR="00A553D2" w:rsidRPr="004833BD">
        <w:rPr>
          <w:rFonts w:ascii="David" w:hAnsi="David" w:cs="David"/>
          <w:spacing w:val="10"/>
          <w:rtl/>
        </w:rPr>
        <w:t xml:space="preserve"> קצרה יותר</w:t>
      </w:r>
      <w:r w:rsidR="0089511C">
        <w:rPr>
          <w:rFonts w:ascii="David" w:hAnsi="David" w:cs="David" w:hint="cs"/>
          <w:spacing w:val="10"/>
          <w:rtl/>
        </w:rPr>
        <w:t>,</w:t>
      </w:r>
      <w:r w:rsidR="00A553D2" w:rsidRPr="004833BD">
        <w:rPr>
          <w:rFonts w:ascii="David" w:hAnsi="David" w:cs="David"/>
          <w:spacing w:val="10"/>
          <w:rtl/>
        </w:rPr>
        <w:t xml:space="preserve"> נדרשת מידה</w:t>
      </w:r>
      <w:r w:rsidR="004833BD" w:rsidRPr="004833BD">
        <w:rPr>
          <w:rFonts w:ascii="David" w:hAnsi="David" w:cs="David"/>
          <w:spacing w:val="10"/>
          <w:rtl/>
        </w:rPr>
        <w:t xml:space="preserve"> רבה יותר של הוכחה לשיתוף בדירה</w:t>
      </w:r>
      <w:r w:rsidR="00A553D2" w:rsidRPr="004833BD">
        <w:rPr>
          <w:rFonts w:ascii="David" w:hAnsi="David" w:cs="David"/>
          <w:spacing w:val="10"/>
          <w:rtl/>
        </w:rPr>
        <w:t>.</w:t>
      </w:r>
    </w:p>
    <w:p w:rsidR="00A553D2" w:rsidRPr="00D01ADC" w:rsidRDefault="00A553D2" w:rsidP="00A553D2">
      <w:pPr>
        <w:pStyle w:val="ad"/>
        <w:spacing w:line="360" w:lineRule="auto"/>
        <w:jc w:val="both"/>
        <w:rPr>
          <w:rFonts w:ascii="David" w:hAnsi="David" w:cs="David"/>
          <w:spacing w:val="10"/>
          <w:rtl/>
        </w:rPr>
      </w:pPr>
    </w:p>
    <w:p w:rsidR="00A553D2" w:rsidRPr="008A2B64" w:rsidRDefault="00F72BF4" w:rsidP="00532721">
      <w:pPr>
        <w:pStyle w:val="ad"/>
        <w:spacing w:line="360" w:lineRule="auto"/>
        <w:jc w:val="both"/>
        <w:rPr>
          <w:rFonts w:ascii="David" w:hAnsi="David" w:cs="David"/>
          <w:spacing w:val="10"/>
          <w:rtl/>
        </w:rPr>
      </w:pPr>
      <w:r w:rsidRPr="008A2B64">
        <w:rPr>
          <w:rFonts w:ascii="David" w:hAnsi="David" w:cs="David"/>
          <w:spacing w:val="10"/>
          <w:rtl/>
        </w:rPr>
        <w:t xml:space="preserve">בענייננו, מצאתי כי </w:t>
      </w:r>
      <w:r w:rsidR="00A553D2" w:rsidRPr="008A2B64">
        <w:rPr>
          <w:rFonts w:ascii="David" w:hAnsi="David" w:cs="David"/>
          <w:spacing w:val="10"/>
          <w:rtl/>
        </w:rPr>
        <w:t>הנסיבות והראיות</w:t>
      </w:r>
      <w:r w:rsidRPr="008A2B64">
        <w:rPr>
          <w:rFonts w:ascii="David" w:hAnsi="David" w:cs="David" w:hint="cs"/>
          <w:spacing w:val="10"/>
          <w:rtl/>
        </w:rPr>
        <w:t xml:space="preserve"> בכללותן</w:t>
      </w:r>
      <w:r w:rsidR="00D02640" w:rsidRPr="008A2B64">
        <w:rPr>
          <w:rFonts w:ascii="David" w:hAnsi="David" w:cs="David"/>
          <w:spacing w:val="10"/>
          <w:rtl/>
        </w:rPr>
        <w:t>, כפי שפורטו לעיל,</w:t>
      </w:r>
      <w:r w:rsidR="00A553D2" w:rsidRPr="008A2B64">
        <w:rPr>
          <w:rFonts w:ascii="David" w:hAnsi="David" w:cs="David"/>
          <w:spacing w:val="10"/>
          <w:rtl/>
        </w:rPr>
        <w:t xml:space="preserve"> מלמדות כי הוכחה כוונת שיתוף בדירה במידה מספקת גם בהתחשב במשך </w:t>
      </w:r>
      <w:r w:rsidR="00532721" w:rsidRPr="008A2B64">
        <w:rPr>
          <w:rFonts w:ascii="David" w:hAnsi="David" w:cs="David" w:hint="cs"/>
          <w:spacing w:val="10"/>
          <w:rtl/>
        </w:rPr>
        <w:t>ה</w:t>
      </w:r>
      <w:r w:rsidR="00A553D2" w:rsidRPr="008A2B64">
        <w:rPr>
          <w:rFonts w:ascii="David" w:hAnsi="David" w:cs="David"/>
          <w:spacing w:val="10"/>
          <w:rtl/>
        </w:rPr>
        <w:t>קשר ה</w:t>
      </w:r>
      <w:r w:rsidR="00532721" w:rsidRPr="008A2B64">
        <w:rPr>
          <w:rFonts w:ascii="David" w:hAnsi="David" w:cs="David" w:hint="cs"/>
          <w:spacing w:val="10"/>
          <w:rtl/>
        </w:rPr>
        <w:t>זוגי</w:t>
      </w:r>
      <w:r w:rsidR="00A553D2" w:rsidRPr="008A2B64">
        <w:rPr>
          <w:rFonts w:ascii="David" w:hAnsi="David" w:cs="David"/>
          <w:spacing w:val="10"/>
          <w:rtl/>
        </w:rPr>
        <w:t>.</w:t>
      </w:r>
    </w:p>
    <w:p w:rsidR="00A553D2" w:rsidRPr="00D01ADC" w:rsidRDefault="00A553D2" w:rsidP="00A553D2">
      <w:pPr>
        <w:pStyle w:val="ad"/>
        <w:spacing w:line="360" w:lineRule="auto"/>
        <w:jc w:val="both"/>
        <w:rPr>
          <w:rFonts w:ascii="David" w:hAnsi="David" w:cs="David"/>
          <w:spacing w:val="10"/>
          <w:rtl/>
        </w:rPr>
      </w:pPr>
    </w:p>
    <w:p w:rsidR="00A553D2" w:rsidRPr="00D01ADC" w:rsidRDefault="00A553D2" w:rsidP="00A553D2">
      <w:pPr>
        <w:pStyle w:val="ad"/>
        <w:spacing w:line="360" w:lineRule="auto"/>
        <w:jc w:val="both"/>
        <w:rPr>
          <w:rFonts w:ascii="David" w:hAnsi="David" w:cs="David"/>
          <w:i/>
          <w:iCs/>
        </w:rPr>
      </w:pPr>
    </w:p>
    <w:p w:rsidR="00A553D2" w:rsidRDefault="00A553D2" w:rsidP="008A2B64">
      <w:pPr>
        <w:pStyle w:val="ad"/>
        <w:numPr>
          <w:ilvl w:val="0"/>
          <w:numId w:val="1"/>
        </w:numPr>
        <w:spacing w:line="360" w:lineRule="auto"/>
        <w:jc w:val="both"/>
        <w:rPr>
          <w:rFonts w:ascii="David" w:hAnsi="David" w:cs="David"/>
        </w:rPr>
      </w:pPr>
      <w:r w:rsidRPr="00D01ADC">
        <w:rPr>
          <w:rFonts w:ascii="David" w:hAnsi="David" w:cs="David"/>
          <w:rtl/>
        </w:rPr>
        <w:lastRenderedPageBreak/>
        <w:t xml:space="preserve">טענת הנתבע </w:t>
      </w:r>
      <w:r w:rsidR="00284905" w:rsidRPr="00D01ADC">
        <w:rPr>
          <w:rFonts w:ascii="David" w:hAnsi="David" w:cs="David"/>
          <w:rtl/>
        </w:rPr>
        <w:t xml:space="preserve">כי </w:t>
      </w:r>
      <w:r w:rsidRPr="00D01ADC">
        <w:rPr>
          <w:rFonts w:ascii="David" w:hAnsi="David" w:cs="David"/>
          <w:rtl/>
        </w:rPr>
        <w:t xml:space="preserve">משך </w:t>
      </w:r>
      <w:r w:rsidR="00D02640" w:rsidRPr="00D01ADC">
        <w:rPr>
          <w:rFonts w:ascii="David" w:hAnsi="David" w:cs="David"/>
          <w:rtl/>
        </w:rPr>
        <w:t>תקופת הנישואין הקצרה יחסית</w:t>
      </w:r>
      <w:r w:rsidRPr="00D01ADC">
        <w:rPr>
          <w:rFonts w:ascii="David" w:hAnsi="David" w:cs="David"/>
          <w:rtl/>
        </w:rPr>
        <w:t xml:space="preserve"> </w:t>
      </w:r>
      <w:r w:rsidR="00284905" w:rsidRPr="00D01ADC">
        <w:rPr>
          <w:rFonts w:ascii="David" w:hAnsi="David" w:cs="David"/>
          <w:rtl/>
        </w:rPr>
        <w:t xml:space="preserve">שוללת את טענות התובעת לשיתוף ספציפי בדירה, </w:t>
      </w:r>
      <w:r w:rsidRPr="00D01ADC">
        <w:rPr>
          <w:rFonts w:ascii="David" w:hAnsi="David" w:cs="David"/>
          <w:rtl/>
        </w:rPr>
        <w:t xml:space="preserve">אינה </w:t>
      </w:r>
      <w:r w:rsidR="00A74F7F" w:rsidRPr="00D01ADC">
        <w:rPr>
          <w:rFonts w:ascii="David" w:hAnsi="David" w:cs="David"/>
          <w:rtl/>
        </w:rPr>
        <w:t xml:space="preserve">יכולה </w:t>
      </w:r>
      <w:r w:rsidR="008A2B64">
        <w:rPr>
          <w:rFonts w:ascii="David" w:hAnsi="David" w:cs="David" w:hint="cs"/>
          <w:rtl/>
        </w:rPr>
        <w:t xml:space="preserve">לעמוד </w:t>
      </w:r>
      <w:r w:rsidR="00A74F7F" w:rsidRPr="00D01ADC">
        <w:rPr>
          <w:rFonts w:ascii="David" w:hAnsi="David" w:cs="David"/>
          <w:rtl/>
        </w:rPr>
        <w:t>לבדה</w:t>
      </w:r>
      <w:r w:rsidR="008A2B64">
        <w:rPr>
          <w:rFonts w:ascii="David" w:hAnsi="David" w:cs="David" w:hint="cs"/>
          <w:rtl/>
        </w:rPr>
        <w:t xml:space="preserve">, </w:t>
      </w:r>
      <w:r w:rsidR="00A74F7F" w:rsidRPr="00D01ADC">
        <w:rPr>
          <w:rFonts w:ascii="David" w:hAnsi="David" w:cs="David"/>
          <w:rtl/>
        </w:rPr>
        <w:t>שכן טענה זו אינה יכולה לעמוד</w:t>
      </w:r>
      <w:r w:rsidR="00D02640" w:rsidRPr="00D01ADC">
        <w:rPr>
          <w:rFonts w:ascii="David" w:hAnsi="David" w:cs="David"/>
          <w:rtl/>
        </w:rPr>
        <w:t xml:space="preserve"> בחלל ריק</w:t>
      </w:r>
      <w:r w:rsidRPr="00D01ADC">
        <w:rPr>
          <w:rFonts w:ascii="David" w:hAnsi="David" w:cs="David"/>
          <w:rtl/>
        </w:rPr>
        <w:t xml:space="preserve">, </w:t>
      </w:r>
      <w:r w:rsidR="00A74F7F" w:rsidRPr="00D01ADC">
        <w:rPr>
          <w:rFonts w:ascii="David" w:hAnsi="David" w:cs="David"/>
          <w:rtl/>
        </w:rPr>
        <w:t xml:space="preserve"> אל מול</w:t>
      </w:r>
      <w:r w:rsidR="00284905" w:rsidRPr="00D01ADC">
        <w:rPr>
          <w:rFonts w:ascii="David" w:hAnsi="David" w:cs="David"/>
          <w:rtl/>
        </w:rPr>
        <w:t xml:space="preserve"> הראיות </w:t>
      </w:r>
      <w:r w:rsidR="00A74F7F" w:rsidRPr="00D01ADC">
        <w:rPr>
          <w:rFonts w:ascii="David" w:hAnsi="David" w:cs="David"/>
          <w:rtl/>
        </w:rPr>
        <w:t>בכללן</w:t>
      </w:r>
      <w:r w:rsidR="00284905" w:rsidRPr="00D01ADC">
        <w:rPr>
          <w:rFonts w:ascii="David" w:hAnsi="David" w:cs="David"/>
          <w:rtl/>
        </w:rPr>
        <w:t xml:space="preserve">, </w:t>
      </w:r>
      <w:r w:rsidR="00A74F7F" w:rsidRPr="00D01ADC">
        <w:rPr>
          <w:rFonts w:ascii="David" w:hAnsi="David" w:cs="David"/>
          <w:rtl/>
        </w:rPr>
        <w:t>ה</w:t>
      </w:r>
      <w:r w:rsidR="00284905" w:rsidRPr="00D01ADC">
        <w:rPr>
          <w:rFonts w:ascii="David" w:hAnsi="David" w:cs="David"/>
          <w:rtl/>
        </w:rPr>
        <w:t>מלמד</w:t>
      </w:r>
      <w:r w:rsidR="00A74F7F" w:rsidRPr="00D01ADC">
        <w:rPr>
          <w:rFonts w:ascii="David" w:hAnsi="David" w:cs="David"/>
          <w:rtl/>
        </w:rPr>
        <w:t>ות</w:t>
      </w:r>
      <w:r w:rsidR="008A2B64">
        <w:rPr>
          <w:rFonts w:ascii="David" w:hAnsi="David" w:cs="David" w:hint="cs"/>
          <w:rtl/>
        </w:rPr>
        <w:t>, כאמור,</w:t>
      </w:r>
      <w:r w:rsidRPr="00D01ADC">
        <w:rPr>
          <w:rFonts w:ascii="David" w:hAnsi="David" w:cs="David"/>
          <w:rtl/>
        </w:rPr>
        <w:t xml:space="preserve"> על כוונת שיתוף בדירת המגורים.  </w:t>
      </w:r>
    </w:p>
    <w:p w:rsidR="00F75136" w:rsidRPr="008A2B64" w:rsidRDefault="00F75136" w:rsidP="00F75136">
      <w:pPr>
        <w:pStyle w:val="ad"/>
        <w:spacing w:line="360" w:lineRule="auto"/>
        <w:jc w:val="both"/>
        <w:rPr>
          <w:rFonts w:ascii="David" w:hAnsi="David" w:cs="David"/>
        </w:rPr>
      </w:pPr>
    </w:p>
    <w:p w:rsidR="00F75136" w:rsidRDefault="00F75136" w:rsidP="008A2B64">
      <w:pPr>
        <w:pStyle w:val="ad"/>
        <w:numPr>
          <w:ilvl w:val="0"/>
          <w:numId w:val="1"/>
        </w:numPr>
        <w:spacing w:line="360" w:lineRule="auto"/>
        <w:jc w:val="both"/>
        <w:rPr>
          <w:rFonts w:ascii="David" w:hAnsi="David" w:cs="David"/>
        </w:rPr>
      </w:pPr>
      <w:r>
        <w:rPr>
          <w:rFonts w:ascii="David" w:hAnsi="David" w:cs="David" w:hint="cs"/>
          <w:rtl/>
        </w:rPr>
        <w:t xml:space="preserve">אדגיש כי לא מצאתי בעדויות הנוספות שנשמעו כדי לשנות ממסקנותיי דלעיל. עדותה של אם הנתבע אמנם תמכה בגרסתו, אך כאמור לעיל לא מצאתי כי טענותיו של הנתבע עצמו מצדיקות </w:t>
      </w:r>
      <w:r w:rsidR="00F72BF4">
        <w:rPr>
          <w:rFonts w:ascii="David" w:hAnsi="David" w:cs="David" w:hint="cs"/>
          <w:rtl/>
        </w:rPr>
        <w:t xml:space="preserve">שלא להחיל שיתוף על </w:t>
      </w:r>
      <w:r>
        <w:rPr>
          <w:rFonts w:ascii="David" w:hAnsi="David" w:cs="David" w:hint="cs"/>
          <w:rtl/>
        </w:rPr>
        <w:t>דירת המגורים.</w:t>
      </w:r>
    </w:p>
    <w:p w:rsidR="00F75136" w:rsidRPr="008A2B64" w:rsidRDefault="00F75136" w:rsidP="00F75136">
      <w:pPr>
        <w:pStyle w:val="ad"/>
        <w:rPr>
          <w:rFonts w:ascii="David" w:hAnsi="David" w:cs="David"/>
          <w:rtl/>
        </w:rPr>
      </w:pPr>
    </w:p>
    <w:p w:rsidR="00F75136" w:rsidRDefault="00F75136" w:rsidP="00F6033E">
      <w:pPr>
        <w:pStyle w:val="ad"/>
        <w:numPr>
          <w:ilvl w:val="0"/>
          <w:numId w:val="1"/>
        </w:numPr>
        <w:spacing w:line="360" w:lineRule="auto"/>
        <w:jc w:val="both"/>
        <w:rPr>
          <w:rFonts w:ascii="David" w:hAnsi="David" w:cs="David"/>
        </w:rPr>
      </w:pPr>
      <w:r>
        <w:rPr>
          <w:rFonts w:ascii="David" w:hAnsi="David" w:cs="David" w:hint="cs"/>
          <w:rtl/>
        </w:rPr>
        <w:t>בנסיבות בהן אם הנתבע הבהירה כי הייתה חשופה לטענות הצדדים בתצהיריהם</w:t>
      </w:r>
      <w:r w:rsidR="00F6033E">
        <w:rPr>
          <w:rFonts w:ascii="David" w:hAnsi="David" w:cs="David" w:hint="cs"/>
          <w:rtl/>
        </w:rPr>
        <w:t xml:space="preserve"> (ראו עדות אם הנתבע, ש' 17, עמ' 39 לפרוטוקול דיון מיום 26.6.2022) כ</w:t>
      </w:r>
      <w:r w:rsidR="00F72BF4">
        <w:rPr>
          <w:rFonts w:ascii="David" w:hAnsi="David" w:cs="David" w:hint="cs"/>
          <w:rtl/>
        </w:rPr>
        <w:t xml:space="preserve">שמדבריה </w:t>
      </w:r>
      <w:r w:rsidR="00F6033E">
        <w:rPr>
          <w:rFonts w:ascii="David" w:hAnsi="David" w:cs="David" w:hint="cs"/>
          <w:rtl/>
        </w:rPr>
        <w:t>לא היה ברור איזה חלק מעדותה הוא</w:t>
      </w:r>
      <w:r>
        <w:rPr>
          <w:rFonts w:ascii="David" w:hAnsi="David" w:cs="David" w:hint="cs"/>
          <w:rtl/>
        </w:rPr>
        <w:t xml:space="preserve"> בידיעה אישית </w:t>
      </w:r>
      <w:r w:rsidR="00F6033E">
        <w:rPr>
          <w:rFonts w:ascii="David" w:hAnsi="David" w:cs="David" w:hint="cs"/>
          <w:rtl/>
        </w:rPr>
        <w:t>ואיזה חלק הוא</w:t>
      </w:r>
      <w:r>
        <w:rPr>
          <w:rFonts w:ascii="David" w:hAnsi="David" w:cs="David" w:hint="cs"/>
          <w:rtl/>
        </w:rPr>
        <w:t xml:space="preserve"> עדות שמועה, לא מצאתי כי עדותה מפריכה או מחלישה </w:t>
      </w:r>
      <w:r w:rsidR="00717A6E">
        <w:rPr>
          <w:rFonts w:ascii="David" w:hAnsi="David" w:cs="David" w:hint="cs"/>
          <w:rtl/>
        </w:rPr>
        <w:t>את טענות התובעת</w:t>
      </w:r>
      <w:r>
        <w:rPr>
          <w:rFonts w:ascii="David" w:hAnsi="David" w:cs="David" w:hint="cs"/>
          <w:rtl/>
        </w:rPr>
        <w:t>.</w:t>
      </w:r>
    </w:p>
    <w:p w:rsidR="00F75136" w:rsidRPr="008A2B64" w:rsidRDefault="00F75136" w:rsidP="00F75136">
      <w:pPr>
        <w:pStyle w:val="ad"/>
        <w:rPr>
          <w:rFonts w:ascii="David" w:hAnsi="David" w:cs="David"/>
          <w:rtl/>
        </w:rPr>
      </w:pPr>
    </w:p>
    <w:p w:rsidR="00F75136" w:rsidRPr="00D01ADC" w:rsidRDefault="002C6C0C" w:rsidP="00A74F7F">
      <w:pPr>
        <w:pStyle w:val="ad"/>
        <w:numPr>
          <w:ilvl w:val="0"/>
          <w:numId w:val="1"/>
        </w:numPr>
        <w:spacing w:line="360" w:lineRule="auto"/>
        <w:jc w:val="both"/>
        <w:rPr>
          <w:rFonts w:ascii="David" w:hAnsi="David" w:cs="David"/>
        </w:rPr>
      </w:pPr>
      <w:r>
        <w:rPr>
          <w:rFonts w:ascii="David" w:hAnsi="David" w:cs="David" w:hint="cs"/>
          <w:rtl/>
        </w:rPr>
        <w:t>מלב</w:t>
      </w:r>
      <w:r w:rsidR="00EC735F">
        <w:rPr>
          <w:rFonts w:ascii="David" w:hAnsi="David" w:cs="David" w:hint="cs"/>
          <w:rtl/>
        </w:rPr>
        <w:t>ד האמור, לא מצאתי להידרש ליתר טענות הצדדים, שאין בהן כדי לשנות מסקנותיי.</w:t>
      </w:r>
    </w:p>
    <w:p w:rsidR="00A553D2" w:rsidRPr="00EC735F" w:rsidRDefault="00A553D2" w:rsidP="00A553D2">
      <w:pPr>
        <w:pStyle w:val="ad"/>
        <w:spacing w:line="360" w:lineRule="auto"/>
        <w:jc w:val="both"/>
        <w:rPr>
          <w:rFonts w:ascii="David" w:hAnsi="David" w:cs="David"/>
          <w:rtl/>
        </w:rPr>
      </w:pPr>
    </w:p>
    <w:p w:rsidR="00A553D2" w:rsidRPr="00D01ADC" w:rsidRDefault="00A553D2" w:rsidP="0022769A">
      <w:pPr>
        <w:pStyle w:val="ad"/>
        <w:numPr>
          <w:ilvl w:val="0"/>
          <w:numId w:val="1"/>
        </w:numPr>
        <w:spacing w:line="360" w:lineRule="auto"/>
        <w:jc w:val="both"/>
        <w:rPr>
          <w:rFonts w:ascii="David" w:hAnsi="David" w:cs="David"/>
        </w:rPr>
      </w:pPr>
      <w:r w:rsidRPr="00D01ADC">
        <w:rPr>
          <w:rFonts w:ascii="David" w:hAnsi="David" w:cs="David"/>
          <w:rtl/>
        </w:rPr>
        <w:t>אשר על כן ולאחר בחינת כל האמור, מצאתי לקבוע כי ה</w:t>
      </w:r>
      <w:r w:rsidR="00A74F7F" w:rsidRPr="00D01ADC">
        <w:rPr>
          <w:rFonts w:ascii="David" w:hAnsi="David" w:cs="David"/>
          <w:rtl/>
        </w:rPr>
        <w:t xml:space="preserve">תובעת הצליחה לעמוד בנטל ההוכחה כי </w:t>
      </w:r>
      <w:r w:rsidR="00974326">
        <w:rPr>
          <w:rFonts w:ascii="David" w:hAnsi="David" w:cs="David" w:hint="cs"/>
          <w:rtl/>
        </w:rPr>
        <w:t xml:space="preserve">בין הצדדים </w:t>
      </w:r>
      <w:r w:rsidR="00A74F7F" w:rsidRPr="00D01ADC">
        <w:rPr>
          <w:rFonts w:ascii="David" w:hAnsi="David" w:cs="David"/>
          <w:rtl/>
        </w:rPr>
        <w:t xml:space="preserve">התקיימה </w:t>
      </w:r>
      <w:r w:rsidRPr="00D01ADC">
        <w:rPr>
          <w:rFonts w:ascii="David" w:hAnsi="David" w:cs="David"/>
          <w:rtl/>
        </w:rPr>
        <w:t xml:space="preserve">כוונת שיתוף </w:t>
      </w:r>
      <w:r w:rsidR="00974326">
        <w:rPr>
          <w:rFonts w:ascii="David" w:hAnsi="David" w:cs="David" w:hint="cs"/>
          <w:rtl/>
        </w:rPr>
        <w:t>בדירת המגורים</w:t>
      </w:r>
      <w:r w:rsidRPr="00D01ADC">
        <w:rPr>
          <w:rFonts w:ascii="David" w:hAnsi="David" w:cs="David"/>
          <w:rtl/>
        </w:rPr>
        <w:t xml:space="preserve"> ועל כן </w:t>
      </w:r>
      <w:r w:rsidR="00974326">
        <w:rPr>
          <w:rFonts w:ascii="David" w:hAnsi="David" w:cs="David" w:hint="cs"/>
          <w:rtl/>
        </w:rPr>
        <w:t>זו</w:t>
      </w:r>
      <w:r w:rsidRPr="00D01ADC">
        <w:rPr>
          <w:rFonts w:ascii="David" w:hAnsi="David" w:cs="David"/>
          <w:rtl/>
        </w:rPr>
        <w:t xml:space="preserve"> הינה נכס המצוי בבעלותם המשותפת של הצדדי</w:t>
      </w:r>
      <w:r w:rsidR="00A74F7F" w:rsidRPr="00D01ADC">
        <w:rPr>
          <w:rFonts w:ascii="David" w:hAnsi="David" w:cs="David"/>
          <w:rtl/>
        </w:rPr>
        <w:t>ם ויש להורות על חלוקתה בין הצדדים</w:t>
      </w:r>
      <w:r w:rsidR="0022769A">
        <w:rPr>
          <w:rFonts w:ascii="David" w:hAnsi="David" w:cs="David" w:hint="cs"/>
          <w:rtl/>
        </w:rPr>
        <w:t xml:space="preserve"> בהתאם</w:t>
      </w:r>
      <w:r w:rsidRPr="00D01ADC">
        <w:rPr>
          <w:rFonts w:ascii="David" w:hAnsi="David" w:cs="David"/>
          <w:rtl/>
        </w:rPr>
        <w:t xml:space="preserve">. </w:t>
      </w:r>
    </w:p>
    <w:p w:rsidR="00A553D2" w:rsidRPr="0022769A" w:rsidRDefault="00A553D2" w:rsidP="00A553D2">
      <w:pPr>
        <w:pStyle w:val="ad"/>
        <w:rPr>
          <w:rFonts w:ascii="David" w:hAnsi="David" w:cs="David"/>
        </w:rPr>
      </w:pPr>
    </w:p>
    <w:p w:rsidR="00A553D2" w:rsidRPr="00D01ADC" w:rsidRDefault="00A553D2" w:rsidP="00A553D2">
      <w:pPr>
        <w:pStyle w:val="ad"/>
        <w:numPr>
          <w:ilvl w:val="0"/>
          <w:numId w:val="1"/>
        </w:numPr>
        <w:spacing w:line="360" w:lineRule="auto"/>
        <w:jc w:val="both"/>
        <w:rPr>
          <w:rFonts w:ascii="David" w:hAnsi="David" w:cs="David"/>
          <w:rtl/>
        </w:rPr>
      </w:pPr>
      <w:r w:rsidRPr="00D01ADC">
        <w:rPr>
          <w:rFonts w:ascii="David" w:hAnsi="David" w:cs="David"/>
          <w:rtl/>
        </w:rPr>
        <w:t>אש</w:t>
      </w:r>
      <w:r w:rsidR="0022769A">
        <w:rPr>
          <w:rFonts w:ascii="David" w:hAnsi="David" w:cs="David"/>
          <w:rtl/>
        </w:rPr>
        <w:t xml:space="preserve">ר על כן, אני מצהיר בזאת כי </w:t>
      </w:r>
      <w:r w:rsidR="0022769A">
        <w:rPr>
          <w:rFonts w:ascii="David" w:hAnsi="David" w:cs="David" w:hint="cs"/>
          <w:rtl/>
        </w:rPr>
        <w:t>דירת המגורים הנקובה ברישא</w:t>
      </w:r>
      <w:r w:rsidRPr="00D01ADC">
        <w:rPr>
          <w:rFonts w:ascii="David" w:hAnsi="David" w:cs="David"/>
          <w:rtl/>
        </w:rPr>
        <w:t xml:space="preserve"> שייכת ל</w:t>
      </w:r>
      <w:r w:rsidR="00A74F7F" w:rsidRPr="00D01ADC">
        <w:rPr>
          <w:rFonts w:ascii="David" w:hAnsi="David" w:cs="David"/>
          <w:rtl/>
        </w:rPr>
        <w:t>שני ה</w:t>
      </w:r>
      <w:r w:rsidRPr="00D01ADC">
        <w:rPr>
          <w:rFonts w:ascii="David" w:hAnsi="David" w:cs="David"/>
          <w:rtl/>
        </w:rPr>
        <w:t xml:space="preserve">צדדים בחלקים שווים. </w:t>
      </w:r>
    </w:p>
    <w:p w:rsidR="00A553D2" w:rsidRPr="00D01ADC" w:rsidRDefault="00A553D2" w:rsidP="00A553D2">
      <w:pPr>
        <w:pStyle w:val="ad"/>
        <w:rPr>
          <w:rFonts w:ascii="David" w:hAnsi="David" w:cs="David"/>
        </w:rPr>
      </w:pPr>
    </w:p>
    <w:p w:rsidR="00A553D2" w:rsidRPr="00D01ADC" w:rsidRDefault="00974326" w:rsidP="00A553D2">
      <w:pPr>
        <w:pStyle w:val="ad"/>
        <w:numPr>
          <w:ilvl w:val="0"/>
          <w:numId w:val="1"/>
        </w:numPr>
        <w:spacing w:line="360" w:lineRule="auto"/>
        <w:jc w:val="both"/>
        <w:rPr>
          <w:rFonts w:ascii="David" w:hAnsi="David" w:cs="David"/>
          <w:rtl/>
        </w:rPr>
      </w:pPr>
      <w:r>
        <w:rPr>
          <w:rFonts w:ascii="David" w:hAnsi="David" w:cs="David" w:hint="cs"/>
          <w:rtl/>
        </w:rPr>
        <w:t>בשעה שלא ניתן להורות על פירוק השיתוף בעין</w:t>
      </w:r>
      <w:r w:rsidR="00A553D2" w:rsidRPr="00D01ADC">
        <w:rPr>
          <w:rFonts w:ascii="David" w:hAnsi="David" w:cs="David"/>
          <w:rtl/>
        </w:rPr>
        <w:t>, הדירה תוצא למכירה בשוק החופשי לכל המרבה במחיר ותמורתה תחולק בין הצדדים בחלקים שווים, לאחר כיסוי הלוואת המשכנתא הרובצת על הדירה והוצאות המכירה, כשאין מניעה שמי מהצדדים ירכוש הדירה בגובה ההצעה הגבוהה שתינתן ע"י צד ג'.</w:t>
      </w:r>
    </w:p>
    <w:p w:rsidR="00A553D2" w:rsidRPr="00D01ADC" w:rsidRDefault="00A553D2" w:rsidP="00A553D2">
      <w:pPr>
        <w:pStyle w:val="ad"/>
        <w:rPr>
          <w:rFonts w:ascii="David" w:hAnsi="David" w:cs="David"/>
        </w:rPr>
      </w:pPr>
    </w:p>
    <w:p w:rsidR="00D01ADC" w:rsidRPr="00D01ADC" w:rsidRDefault="007C4022" w:rsidP="00D01ADC">
      <w:pPr>
        <w:pStyle w:val="ad"/>
        <w:numPr>
          <w:ilvl w:val="0"/>
          <w:numId w:val="1"/>
        </w:numPr>
        <w:spacing w:line="360" w:lineRule="auto"/>
        <w:jc w:val="both"/>
        <w:rPr>
          <w:rFonts w:ascii="David" w:hAnsi="David" w:cs="David"/>
        </w:rPr>
      </w:pPr>
      <w:r w:rsidRPr="00D01ADC">
        <w:rPr>
          <w:rFonts w:ascii="David" w:hAnsi="David" w:cs="David"/>
          <w:rtl/>
          <w:lang w:eastAsia="he-IL"/>
        </w:rPr>
        <w:t xml:space="preserve">פירוק השיתוף בדירה ייעשה בדרך של מכירתה לכל המרבה במחיר, כשאין מניעה לכך שמי מהצדדים יהא בגדר מי שיעלה את ההצעה הגבוהה ביותר שאז הוא ירכוש את זכויות הצד שכנגד בדירה. </w:t>
      </w:r>
    </w:p>
    <w:p w:rsidR="00D01ADC" w:rsidRPr="00D01ADC" w:rsidRDefault="00D01ADC" w:rsidP="00D01ADC">
      <w:pPr>
        <w:pStyle w:val="ad"/>
        <w:rPr>
          <w:rFonts w:ascii="David" w:hAnsi="David" w:cs="David"/>
          <w:rtl/>
          <w:lang w:eastAsia="he-IL"/>
        </w:rPr>
      </w:pPr>
    </w:p>
    <w:p w:rsidR="00D01ADC" w:rsidRPr="00D01ADC" w:rsidRDefault="007C4022" w:rsidP="00D01ADC">
      <w:pPr>
        <w:pStyle w:val="ad"/>
        <w:numPr>
          <w:ilvl w:val="0"/>
          <w:numId w:val="1"/>
        </w:numPr>
        <w:spacing w:line="360" w:lineRule="auto"/>
        <w:jc w:val="both"/>
        <w:rPr>
          <w:rFonts w:ascii="David" w:hAnsi="David" w:cs="David"/>
        </w:rPr>
      </w:pPr>
      <w:r w:rsidRPr="00D01ADC">
        <w:rPr>
          <w:rFonts w:ascii="David" w:hAnsi="David" w:cs="David"/>
          <w:rtl/>
          <w:lang w:eastAsia="he-IL"/>
        </w:rPr>
        <w:t xml:space="preserve">התמורה אשר תיוותר ממכירת הדירה, לאחר סילוק המשכנתא הרובצת עליה ולאחר סילוק הוצאות המכירה ושכר טרחת כונסי הנכסים, תחולק בין הצדדים בחלקים שווים ביניהם.  </w:t>
      </w:r>
    </w:p>
    <w:p w:rsidR="00D01ADC" w:rsidRPr="00D01ADC" w:rsidRDefault="00D01ADC" w:rsidP="00D01ADC">
      <w:pPr>
        <w:pStyle w:val="ad"/>
        <w:rPr>
          <w:rFonts w:ascii="David" w:hAnsi="David" w:cs="David"/>
          <w:rtl/>
          <w:lang w:eastAsia="he-IL"/>
        </w:rPr>
      </w:pPr>
    </w:p>
    <w:p w:rsidR="007C4022" w:rsidRDefault="00D01ADC" w:rsidP="00974326">
      <w:pPr>
        <w:pStyle w:val="ad"/>
        <w:numPr>
          <w:ilvl w:val="0"/>
          <w:numId w:val="1"/>
        </w:numPr>
        <w:spacing w:line="360" w:lineRule="auto"/>
        <w:jc w:val="both"/>
        <w:rPr>
          <w:rFonts w:ascii="David" w:hAnsi="David" w:cs="David"/>
        </w:rPr>
      </w:pPr>
      <w:r w:rsidRPr="00D01ADC">
        <w:rPr>
          <w:rFonts w:ascii="David" w:hAnsi="David" w:cs="David"/>
          <w:rtl/>
          <w:lang w:eastAsia="he-IL"/>
        </w:rPr>
        <w:t xml:space="preserve">בהעדר הסכמה או שיתוף פעולה, </w:t>
      </w:r>
      <w:r w:rsidR="00974326">
        <w:rPr>
          <w:rFonts w:ascii="David" w:hAnsi="David" w:cs="David"/>
          <w:rtl/>
          <w:lang w:eastAsia="he-IL"/>
        </w:rPr>
        <w:t>אני ממנה את בא</w:t>
      </w:r>
      <w:r w:rsidR="00974326">
        <w:rPr>
          <w:rFonts w:ascii="David" w:hAnsi="David" w:cs="David" w:hint="cs"/>
          <w:rtl/>
          <w:lang w:eastAsia="he-IL"/>
        </w:rPr>
        <w:t>ות</w:t>
      </w:r>
      <w:r w:rsidR="007C4022" w:rsidRPr="00D01ADC">
        <w:rPr>
          <w:rFonts w:ascii="David" w:hAnsi="David" w:cs="David"/>
          <w:rtl/>
          <w:lang w:eastAsia="he-IL"/>
        </w:rPr>
        <w:t xml:space="preserve"> כוח הצדדים, </w:t>
      </w:r>
      <w:r w:rsidR="00974326">
        <w:rPr>
          <w:rFonts w:ascii="David" w:hAnsi="David" w:cs="David" w:hint="cs"/>
          <w:rtl/>
          <w:lang w:eastAsia="he-IL"/>
        </w:rPr>
        <w:t xml:space="preserve">עוה"ד </w:t>
      </w:r>
      <w:r w:rsidR="00974326" w:rsidRPr="00974326">
        <w:rPr>
          <w:rFonts w:ascii="David" w:hAnsi="David" w:cs="David"/>
          <w:rtl/>
          <w:lang w:eastAsia="he-IL"/>
        </w:rPr>
        <w:t xml:space="preserve">סימיה </w:t>
      </w:r>
      <w:r w:rsidR="00974326">
        <w:rPr>
          <w:rFonts w:ascii="David" w:hAnsi="David" w:cs="David" w:hint="cs"/>
          <w:rtl/>
          <w:lang w:eastAsia="he-IL"/>
        </w:rPr>
        <w:t xml:space="preserve">ויצמן ועוה"ד איילת קריספל </w:t>
      </w:r>
      <w:r w:rsidR="00974326">
        <w:rPr>
          <w:rFonts w:ascii="David" w:hAnsi="David" w:cs="David"/>
          <w:rtl/>
          <w:lang w:eastAsia="he-IL"/>
        </w:rPr>
        <w:t>ככונס</w:t>
      </w:r>
      <w:r w:rsidR="00974326">
        <w:rPr>
          <w:rFonts w:ascii="David" w:hAnsi="David" w:cs="David" w:hint="cs"/>
          <w:rtl/>
          <w:lang w:eastAsia="he-IL"/>
        </w:rPr>
        <w:t>ות</w:t>
      </w:r>
      <w:r w:rsidR="007C4022" w:rsidRPr="00D01ADC">
        <w:rPr>
          <w:rFonts w:ascii="David" w:hAnsi="David" w:cs="David"/>
          <w:rtl/>
          <w:lang w:eastAsia="he-IL"/>
        </w:rPr>
        <w:t xml:space="preserve"> נכסים לביצוע מכירת הדירה, סילוק המשכנתא והוצאות המכירה וכן לחלוקת התמורה בין הצדדים על פי האמור לעיל. </w:t>
      </w:r>
    </w:p>
    <w:p w:rsidR="00612DDB" w:rsidRPr="00612DDB" w:rsidRDefault="00612DDB" w:rsidP="00612DDB">
      <w:pPr>
        <w:pStyle w:val="ad"/>
        <w:rPr>
          <w:rFonts w:ascii="David" w:hAnsi="David" w:cs="David"/>
          <w:rtl/>
        </w:rPr>
      </w:pPr>
    </w:p>
    <w:p w:rsidR="00612DDB" w:rsidRPr="00D01ADC" w:rsidRDefault="00612DDB" w:rsidP="00974326">
      <w:pPr>
        <w:pStyle w:val="ad"/>
        <w:numPr>
          <w:ilvl w:val="0"/>
          <w:numId w:val="1"/>
        </w:numPr>
        <w:spacing w:line="360" w:lineRule="auto"/>
        <w:jc w:val="both"/>
        <w:rPr>
          <w:rFonts w:ascii="David" w:hAnsi="David" w:cs="David"/>
          <w:rtl/>
        </w:rPr>
      </w:pPr>
      <w:r>
        <w:rPr>
          <w:rFonts w:ascii="David" w:hAnsi="David" w:cs="David" w:hint="cs"/>
          <w:rtl/>
        </w:rPr>
        <w:t>במידת הצורך</w:t>
      </w:r>
      <w:r w:rsidR="0022769A">
        <w:rPr>
          <w:rFonts w:ascii="David" w:hAnsi="David" w:cs="David" w:hint="cs"/>
          <w:rtl/>
        </w:rPr>
        <w:t>,</w:t>
      </w:r>
      <w:r>
        <w:rPr>
          <w:rFonts w:ascii="David" w:hAnsi="David" w:cs="David" w:hint="cs"/>
          <w:rtl/>
        </w:rPr>
        <w:t xml:space="preserve"> תוגש פסיקתא הכוללת מספרי גוש וחלקה לחתימתי. </w:t>
      </w:r>
    </w:p>
    <w:p w:rsidR="00A553D2" w:rsidRPr="00D01ADC" w:rsidRDefault="00A553D2" w:rsidP="00A553D2">
      <w:pPr>
        <w:pStyle w:val="ad"/>
        <w:rPr>
          <w:rFonts w:ascii="David" w:hAnsi="David" w:cs="David"/>
        </w:rPr>
      </w:pPr>
    </w:p>
    <w:p w:rsidR="00A553D2" w:rsidRDefault="00A553D2" w:rsidP="00A553D2">
      <w:pPr>
        <w:pStyle w:val="ad"/>
        <w:numPr>
          <w:ilvl w:val="0"/>
          <w:numId w:val="1"/>
        </w:numPr>
        <w:spacing w:line="360" w:lineRule="auto"/>
        <w:jc w:val="both"/>
        <w:rPr>
          <w:rFonts w:ascii="David" w:hAnsi="David" w:cs="David"/>
        </w:rPr>
      </w:pPr>
      <w:r w:rsidRPr="00D01ADC">
        <w:rPr>
          <w:rFonts w:ascii="David" w:hAnsi="David" w:cs="David"/>
          <w:rtl/>
        </w:rPr>
        <w:t>לנוכח מסקנותיי, הנתבע יישא בהוצאות התובעת בסכום של 20,000 ₪ שישולמו לה בתוך 30 יום, כשסכום זה נושא הפרשי הצמדה וריבית כדין מהיום ועד לתשלום בפועל.</w:t>
      </w:r>
    </w:p>
    <w:p w:rsidR="00612DDB" w:rsidRPr="00612DDB" w:rsidRDefault="00612DDB" w:rsidP="00612DDB">
      <w:pPr>
        <w:pStyle w:val="ad"/>
        <w:rPr>
          <w:rFonts w:ascii="David" w:hAnsi="David" w:cs="David"/>
          <w:rtl/>
        </w:rPr>
      </w:pPr>
    </w:p>
    <w:p w:rsidR="00612DDB" w:rsidRPr="00D01ADC" w:rsidRDefault="00612DDB" w:rsidP="00A553D2">
      <w:pPr>
        <w:pStyle w:val="ad"/>
        <w:numPr>
          <w:ilvl w:val="0"/>
          <w:numId w:val="1"/>
        </w:numPr>
        <w:spacing w:line="360" w:lineRule="auto"/>
        <w:jc w:val="both"/>
        <w:rPr>
          <w:rFonts w:ascii="David" w:hAnsi="David" w:cs="David"/>
        </w:rPr>
      </w:pPr>
      <w:r>
        <w:rPr>
          <w:rFonts w:ascii="David" w:hAnsi="David" w:cs="David" w:hint="cs"/>
          <w:rtl/>
        </w:rPr>
        <w:t>בכך מסתיים בירור התובענה והמזכירות תסגור התיק.</w:t>
      </w:r>
    </w:p>
    <w:p w:rsidR="00D01ADC" w:rsidRPr="00D01ADC" w:rsidRDefault="00D01ADC" w:rsidP="00D01ADC">
      <w:pPr>
        <w:pStyle w:val="ad"/>
        <w:spacing w:line="360" w:lineRule="auto"/>
        <w:jc w:val="both"/>
        <w:rPr>
          <w:rFonts w:ascii="David" w:hAnsi="David" w:cs="David"/>
        </w:rPr>
      </w:pPr>
    </w:p>
    <w:p w:rsidR="00D01ADC" w:rsidRPr="00D01ADC" w:rsidRDefault="00D01ADC" w:rsidP="00A553D2">
      <w:pPr>
        <w:pStyle w:val="ad"/>
        <w:numPr>
          <w:ilvl w:val="0"/>
          <w:numId w:val="1"/>
        </w:numPr>
        <w:spacing w:line="360" w:lineRule="auto"/>
        <w:jc w:val="both"/>
        <w:rPr>
          <w:rFonts w:ascii="David" w:hAnsi="David" w:cs="David"/>
          <w:rtl/>
        </w:rPr>
      </w:pPr>
      <w:r w:rsidRPr="00D01ADC">
        <w:rPr>
          <w:rFonts w:ascii="David" w:hAnsi="David" w:cs="David"/>
          <w:rtl/>
        </w:rPr>
        <w:t>פסק הדין מותר בפרסום בהשמטת פרטים מזהים ושמות הצדדים</w:t>
      </w:r>
      <w:r w:rsidR="00B373DD">
        <w:rPr>
          <w:rFonts w:ascii="David" w:hAnsi="David" w:cs="David" w:hint="cs"/>
          <w:rtl/>
        </w:rPr>
        <w:t>, כפוף לתיקוני עריכה</w:t>
      </w:r>
      <w:r w:rsidRPr="00D01ADC">
        <w:rPr>
          <w:rFonts w:ascii="David" w:hAnsi="David" w:cs="David"/>
          <w:rtl/>
        </w:rPr>
        <w:t>.</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ב'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D1AA7" w:rsidP="00D01ADC">
      <w:pPr>
        <w:spacing w:line="360" w:lineRule="auto"/>
        <w:ind w:left="3600" w:firstLine="720"/>
      </w:pPr>
      <w:sdt>
        <w:sdtPr>
          <w:rPr>
            <w:rtl/>
          </w:rPr>
          <w:alias w:val="MergeField"/>
          <w:tag w:val="1237"/>
          <w:id w:val="-69191336"/>
        </w:sdtPr>
        <w:sdtEndPr/>
        <w:sdtContent>
          <w:r w:rsidR="00B373DD">
            <w:rPr>
              <w:rFonts w:hint="cs"/>
              <w:rtl/>
            </w:rPr>
            <w:t>אריאל ממן, שופט</w:t>
          </w:r>
        </w:sdtContent>
      </w:sdt>
    </w:p>
    <w:p w:rsidR="00694556" w:rsidRDefault="00694556" w:rsidP="00D01ADC">
      <w:pPr>
        <w:spacing w:line="360" w:lineRule="auto"/>
        <w:ind w:left="3600" w:firstLine="720"/>
        <w:rPr>
          <w:rFonts w:ascii="Arial" w:hAnsi="Arial"/>
          <w:noProof w:val="0"/>
          <w:rtl/>
        </w:rPr>
      </w:pPr>
    </w:p>
    <w:sectPr w:rsidR="00694556" w:rsidSect="00903896">
      <w:headerReference w:type="default" r:id="rId8"/>
      <w:footerReference w:type="default" r:id="rId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AA7" w:rsidRDefault="00CD1AA7">
      <w:r>
        <w:separator/>
      </w:r>
    </w:p>
  </w:endnote>
  <w:endnote w:type="continuationSeparator" w:id="0">
    <w:p w:rsidR="00CD1AA7" w:rsidRDefault="00CD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D3AD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D3AD3">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AA7" w:rsidRDefault="00CD1AA7">
      <w:r>
        <w:separator/>
      </w:r>
    </w:p>
  </w:footnote>
  <w:footnote w:type="continuationSeparator" w:id="0">
    <w:p w:rsidR="00CD1AA7" w:rsidRDefault="00CD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D1AA7" w:rsidP="0089511C">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49191-09-20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89511C">
                <w:rPr>
                  <w:rFonts w:hint="cs"/>
                  <w:b/>
                  <w:bCs/>
                  <w:noProof w:val="0"/>
                  <w:sz w:val="26"/>
                  <w:szCs w:val="26"/>
                  <w:rtl/>
                </w:rPr>
                <w:t>י. ב.</w:t>
              </w:r>
              <w:r w:rsidR="00E44DDF">
                <w:rPr>
                  <w:b/>
                  <w:bCs/>
                  <w:noProof w:val="0"/>
                  <w:sz w:val="26"/>
                  <w:szCs w:val="26"/>
                  <w:rtl/>
                </w:rPr>
                <w:t xml:space="preserve"> נ' </w:t>
              </w:r>
              <w:r w:rsidR="0089511C">
                <w:rPr>
                  <w:rFonts w:hint="cs"/>
                  <w:b/>
                  <w:bCs/>
                  <w:noProof w:val="0"/>
                  <w:sz w:val="26"/>
                  <w:szCs w:val="26"/>
                  <w:rtl/>
                </w:rPr>
                <w:t xml:space="preserve">ת. </w:t>
              </w:r>
              <w:r w:rsidR="0089511C">
                <w:rPr>
                  <w:b/>
                  <w:bCs/>
                  <w:noProof w:val="0"/>
                  <w:sz w:val="26"/>
                  <w:szCs w:val="26"/>
                  <w:rtl/>
                </w:rPr>
                <w:t>ב</w:t>
              </w:r>
              <w:r w:rsidR="0089511C">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15D45"/>
    <w:multiLevelType w:val="hybridMultilevel"/>
    <w:tmpl w:val="C7FA3804"/>
    <w:lvl w:ilvl="0" w:tplc="BDEA38D8">
      <w:start w:val="1"/>
      <w:numFmt w:val="decimal"/>
      <w:lvlText w:val="%1."/>
      <w:lvlJc w:val="left"/>
      <w:pPr>
        <w:ind w:left="720" w:hanging="360"/>
      </w:pPr>
      <w:rPr>
        <w:b w:val="0"/>
        <w:bCs w:val="0"/>
        <w:i w:val="0"/>
        <w:iCs w:val="0"/>
      </w:rPr>
    </w:lvl>
    <w:lvl w:ilvl="1" w:tplc="FEC2066E">
      <w:start w:val="1"/>
      <w:numFmt w:val="lowerLetter"/>
      <w:lvlText w:val="%2."/>
      <w:lvlJc w:val="left"/>
      <w:pPr>
        <w:ind w:left="1440" w:hanging="360"/>
      </w:pPr>
    </w:lvl>
    <w:lvl w:ilvl="2" w:tplc="F70AF53E">
      <w:start w:val="1"/>
      <w:numFmt w:val="lowerRoman"/>
      <w:lvlText w:val="%3."/>
      <w:lvlJc w:val="right"/>
      <w:pPr>
        <w:ind w:left="2160" w:hanging="180"/>
      </w:pPr>
    </w:lvl>
    <w:lvl w:ilvl="3" w:tplc="F3243BC4">
      <w:start w:val="1"/>
      <w:numFmt w:val="decimal"/>
      <w:lvlText w:val="%4."/>
      <w:lvlJc w:val="left"/>
      <w:pPr>
        <w:ind w:left="2880" w:hanging="360"/>
      </w:pPr>
    </w:lvl>
    <w:lvl w:ilvl="4" w:tplc="5B727A50">
      <w:start w:val="1"/>
      <w:numFmt w:val="lowerLetter"/>
      <w:lvlText w:val="%5."/>
      <w:lvlJc w:val="left"/>
      <w:pPr>
        <w:ind w:left="3600" w:hanging="360"/>
      </w:pPr>
    </w:lvl>
    <w:lvl w:ilvl="5" w:tplc="F03CC5F4">
      <w:start w:val="1"/>
      <w:numFmt w:val="lowerRoman"/>
      <w:lvlText w:val="%6."/>
      <w:lvlJc w:val="right"/>
      <w:pPr>
        <w:ind w:left="4320" w:hanging="180"/>
      </w:pPr>
    </w:lvl>
    <w:lvl w:ilvl="6" w:tplc="D5A49912">
      <w:start w:val="1"/>
      <w:numFmt w:val="decimal"/>
      <w:lvlText w:val="%7."/>
      <w:lvlJc w:val="left"/>
      <w:pPr>
        <w:ind w:left="5040" w:hanging="360"/>
      </w:pPr>
    </w:lvl>
    <w:lvl w:ilvl="7" w:tplc="DAD82C72">
      <w:start w:val="1"/>
      <w:numFmt w:val="lowerLetter"/>
      <w:lvlText w:val="%8."/>
      <w:lvlJc w:val="left"/>
      <w:pPr>
        <w:ind w:left="5760" w:hanging="360"/>
      </w:pPr>
    </w:lvl>
    <w:lvl w:ilvl="8" w:tplc="56A0B4C4">
      <w:start w:val="1"/>
      <w:numFmt w:val="lowerRoman"/>
      <w:lvlText w:val="%9."/>
      <w:lvlJc w:val="right"/>
      <w:pPr>
        <w:ind w:left="6480" w:hanging="180"/>
      </w:pPr>
    </w:lvl>
  </w:abstractNum>
  <w:abstractNum w:abstractNumId="1" w15:restartNumberingAfterBreak="0">
    <w:nsid w:val="1DE05B88"/>
    <w:multiLevelType w:val="hybridMultilevel"/>
    <w:tmpl w:val="A5401E5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3B1020AA"/>
    <w:multiLevelType w:val="hybridMultilevel"/>
    <w:tmpl w:val="C7FA3804"/>
    <w:lvl w:ilvl="0" w:tplc="BDEA38D8">
      <w:start w:val="1"/>
      <w:numFmt w:val="decimal"/>
      <w:lvlText w:val="%1."/>
      <w:lvlJc w:val="left"/>
      <w:pPr>
        <w:ind w:left="720" w:hanging="360"/>
      </w:pPr>
      <w:rPr>
        <w:b w:val="0"/>
        <w:bCs w:val="0"/>
        <w:i w:val="0"/>
        <w:iCs w:val="0"/>
      </w:rPr>
    </w:lvl>
    <w:lvl w:ilvl="1" w:tplc="FEC2066E">
      <w:start w:val="1"/>
      <w:numFmt w:val="lowerLetter"/>
      <w:lvlText w:val="%2."/>
      <w:lvlJc w:val="left"/>
      <w:pPr>
        <w:ind w:left="1440" w:hanging="360"/>
      </w:pPr>
    </w:lvl>
    <w:lvl w:ilvl="2" w:tplc="F70AF53E">
      <w:start w:val="1"/>
      <w:numFmt w:val="lowerRoman"/>
      <w:lvlText w:val="%3."/>
      <w:lvlJc w:val="right"/>
      <w:pPr>
        <w:ind w:left="2160" w:hanging="180"/>
      </w:pPr>
    </w:lvl>
    <w:lvl w:ilvl="3" w:tplc="F3243BC4">
      <w:start w:val="1"/>
      <w:numFmt w:val="decimal"/>
      <w:lvlText w:val="%4."/>
      <w:lvlJc w:val="left"/>
      <w:pPr>
        <w:ind w:left="2880" w:hanging="360"/>
      </w:pPr>
    </w:lvl>
    <w:lvl w:ilvl="4" w:tplc="5B727A50">
      <w:start w:val="1"/>
      <w:numFmt w:val="lowerLetter"/>
      <w:lvlText w:val="%5."/>
      <w:lvlJc w:val="left"/>
      <w:pPr>
        <w:ind w:left="3600" w:hanging="360"/>
      </w:pPr>
    </w:lvl>
    <w:lvl w:ilvl="5" w:tplc="F03CC5F4">
      <w:start w:val="1"/>
      <w:numFmt w:val="lowerRoman"/>
      <w:lvlText w:val="%6."/>
      <w:lvlJc w:val="right"/>
      <w:pPr>
        <w:ind w:left="4320" w:hanging="180"/>
      </w:pPr>
    </w:lvl>
    <w:lvl w:ilvl="6" w:tplc="D5A49912">
      <w:start w:val="1"/>
      <w:numFmt w:val="decimal"/>
      <w:lvlText w:val="%7."/>
      <w:lvlJc w:val="left"/>
      <w:pPr>
        <w:ind w:left="5040" w:hanging="360"/>
      </w:pPr>
    </w:lvl>
    <w:lvl w:ilvl="7" w:tplc="DAD82C72">
      <w:start w:val="1"/>
      <w:numFmt w:val="lowerLetter"/>
      <w:lvlText w:val="%8."/>
      <w:lvlJc w:val="left"/>
      <w:pPr>
        <w:ind w:left="5760" w:hanging="360"/>
      </w:pPr>
    </w:lvl>
    <w:lvl w:ilvl="8" w:tplc="56A0B4C4">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4E36"/>
    <w:rsid w:val="00005C8B"/>
    <w:rsid w:val="000146C2"/>
    <w:rsid w:val="00016C35"/>
    <w:rsid w:val="000258FD"/>
    <w:rsid w:val="00025DF9"/>
    <w:rsid w:val="000341F5"/>
    <w:rsid w:val="0003556C"/>
    <w:rsid w:val="00041FEF"/>
    <w:rsid w:val="0004622C"/>
    <w:rsid w:val="00047AE3"/>
    <w:rsid w:val="0005266C"/>
    <w:rsid w:val="0005507D"/>
    <w:rsid w:val="000564AB"/>
    <w:rsid w:val="00057BAA"/>
    <w:rsid w:val="00082E73"/>
    <w:rsid w:val="000D4A02"/>
    <w:rsid w:val="0010008F"/>
    <w:rsid w:val="001072A9"/>
    <w:rsid w:val="001214F6"/>
    <w:rsid w:val="00121F97"/>
    <w:rsid w:val="001277D7"/>
    <w:rsid w:val="00132017"/>
    <w:rsid w:val="0014234E"/>
    <w:rsid w:val="00145A87"/>
    <w:rsid w:val="001659CA"/>
    <w:rsid w:val="001C4003"/>
    <w:rsid w:val="001F5474"/>
    <w:rsid w:val="00212B5D"/>
    <w:rsid w:val="00216479"/>
    <w:rsid w:val="0022769A"/>
    <w:rsid w:val="002352F7"/>
    <w:rsid w:val="002712EF"/>
    <w:rsid w:val="0027277D"/>
    <w:rsid w:val="00273517"/>
    <w:rsid w:val="00284905"/>
    <w:rsid w:val="002A3E42"/>
    <w:rsid w:val="002B6658"/>
    <w:rsid w:val="002C0B36"/>
    <w:rsid w:val="002C6C0C"/>
    <w:rsid w:val="002D3AD3"/>
    <w:rsid w:val="002F0E57"/>
    <w:rsid w:val="002F1555"/>
    <w:rsid w:val="00303FDA"/>
    <w:rsid w:val="00333B9B"/>
    <w:rsid w:val="003453A1"/>
    <w:rsid w:val="00381D3A"/>
    <w:rsid w:val="003823DA"/>
    <w:rsid w:val="003A0497"/>
    <w:rsid w:val="003D18E2"/>
    <w:rsid w:val="00416759"/>
    <w:rsid w:val="004357ED"/>
    <w:rsid w:val="0043595F"/>
    <w:rsid w:val="00453B7A"/>
    <w:rsid w:val="0047645A"/>
    <w:rsid w:val="00477896"/>
    <w:rsid w:val="004833BD"/>
    <w:rsid w:val="004B5F7B"/>
    <w:rsid w:val="004C224F"/>
    <w:rsid w:val="004D49A3"/>
    <w:rsid w:val="004D50AC"/>
    <w:rsid w:val="004E6E3C"/>
    <w:rsid w:val="005124F1"/>
    <w:rsid w:val="00530BAD"/>
    <w:rsid w:val="00531EEF"/>
    <w:rsid w:val="00532721"/>
    <w:rsid w:val="0053307D"/>
    <w:rsid w:val="00541598"/>
    <w:rsid w:val="00547DB7"/>
    <w:rsid w:val="00551E1C"/>
    <w:rsid w:val="00567324"/>
    <w:rsid w:val="00567B1B"/>
    <w:rsid w:val="005776A3"/>
    <w:rsid w:val="00590535"/>
    <w:rsid w:val="005B0F49"/>
    <w:rsid w:val="005C7EC6"/>
    <w:rsid w:val="005D2E9D"/>
    <w:rsid w:val="005D402B"/>
    <w:rsid w:val="005D4BDB"/>
    <w:rsid w:val="005E122F"/>
    <w:rsid w:val="005E2A5C"/>
    <w:rsid w:val="005F0A73"/>
    <w:rsid w:val="00612DDB"/>
    <w:rsid w:val="00613839"/>
    <w:rsid w:val="00622BAA"/>
    <w:rsid w:val="00625C89"/>
    <w:rsid w:val="006316B0"/>
    <w:rsid w:val="00633C4F"/>
    <w:rsid w:val="0063706F"/>
    <w:rsid w:val="00641CE9"/>
    <w:rsid w:val="00650BF4"/>
    <w:rsid w:val="00671BD5"/>
    <w:rsid w:val="006805C1"/>
    <w:rsid w:val="006816EC"/>
    <w:rsid w:val="00694556"/>
    <w:rsid w:val="006A0D3E"/>
    <w:rsid w:val="006C7C0C"/>
    <w:rsid w:val="006E1A53"/>
    <w:rsid w:val="007056AA"/>
    <w:rsid w:val="0071481B"/>
    <w:rsid w:val="00717A6E"/>
    <w:rsid w:val="0074022A"/>
    <w:rsid w:val="00744F41"/>
    <w:rsid w:val="00746A41"/>
    <w:rsid w:val="00747FB1"/>
    <w:rsid w:val="0077585D"/>
    <w:rsid w:val="007761DB"/>
    <w:rsid w:val="007A24FE"/>
    <w:rsid w:val="007A35AA"/>
    <w:rsid w:val="007C4022"/>
    <w:rsid w:val="007F1048"/>
    <w:rsid w:val="007F5428"/>
    <w:rsid w:val="00806435"/>
    <w:rsid w:val="00814548"/>
    <w:rsid w:val="00820005"/>
    <w:rsid w:val="008214BB"/>
    <w:rsid w:val="00821550"/>
    <w:rsid w:val="008221AD"/>
    <w:rsid w:val="00837DB8"/>
    <w:rsid w:val="00846D27"/>
    <w:rsid w:val="00851F3E"/>
    <w:rsid w:val="008610A7"/>
    <w:rsid w:val="0089511C"/>
    <w:rsid w:val="008A2B64"/>
    <w:rsid w:val="008B1D3C"/>
    <w:rsid w:val="008B63F7"/>
    <w:rsid w:val="008B7E6D"/>
    <w:rsid w:val="008C17CF"/>
    <w:rsid w:val="008E1332"/>
    <w:rsid w:val="008E1D84"/>
    <w:rsid w:val="00903896"/>
    <w:rsid w:val="00927813"/>
    <w:rsid w:val="00944D13"/>
    <w:rsid w:val="00957C90"/>
    <w:rsid w:val="00974326"/>
    <w:rsid w:val="00985771"/>
    <w:rsid w:val="009B5E04"/>
    <w:rsid w:val="009B70F6"/>
    <w:rsid w:val="009C358E"/>
    <w:rsid w:val="009C6C44"/>
    <w:rsid w:val="009E0263"/>
    <w:rsid w:val="00A06992"/>
    <w:rsid w:val="00A267CF"/>
    <w:rsid w:val="00A34B7B"/>
    <w:rsid w:val="00A43458"/>
    <w:rsid w:val="00A553D2"/>
    <w:rsid w:val="00A725E5"/>
    <w:rsid w:val="00A74F7F"/>
    <w:rsid w:val="00AC4E19"/>
    <w:rsid w:val="00AE0B8A"/>
    <w:rsid w:val="00AF1ED6"/>
    <w:rsid w:val="00AF5FE8"/>
    <w:rsid w:val="00B018EA"/>
    <w:rsid w:val="00B11EE8"/>
    <w:rsid w:val="00B32C61"/>
    <w:rsid w:val="00B368FE"/>
    <w:rsid w:val="00B373DD"/>
    <w:rsid w:val="00B80CBD"/>
    <w:rsid w:val="00B90A28"/>
    <w:rsid w:val="00BA17E1"/>
    <w:rsid w:val="00BA3D46"/>
    <w:rsid w:val="00BC3369"/>
    <w:rsid w:val="00BD4DD7"/>
    <w:rsid w:val="00BD7EE6"/>
    <w:rsid w:val="00BE1C8E"/>
    <w:rsid w:val="00BF77EE"/>
    <w:rsid w:val="00C117DE"/>
    <w:rsid w:val="00C24A81"/>
    <w:rsid w:val="00C32E0F"/>
    <w:rsid w:val="00C355E7"/>
    <w:rsid w:val="00C3646F"/>
    <w:rsid w:val="00C42BF9"/>
    <w:rsid w:val="00C45E2B"/>
    <w:rsid w:val="00C83E56"/>
    <w:rsid w:val="00C926C1"/>
    <w:rsid w:val="00CA06B2"/>
    <w:rsid w:val="00CC63CE"/>
    <w:rsid w:val="00CD1AA7"/>
    <w:rsid w:val="00CD7D1F"/>
    <w:rsid w:val="00CF607C"/>
    <w:rsid w:val="00CF77FC"/>
    <w:rsid w:val="00D01ADC"/>
    <w:rsid w:val="00D02640"/>
    <w:rsid w:val="00D319B3"/>
    <w:rsid w:val="00D36A71"/>
    <w:rsid w:val="00D37941"/>
    <w:rsid w:val="00D535D2"/>
    <w:rsid w:val="00D53924"/>
    <w:rsid w:val="00D60849"/>
    <w:rsid w:val="00D64673"/>
    <w:rsid w:val="00D90DDE"/>
    <w:rsid w:val="00D96D8C"/>
    <w:rsid w:val="00DA36E6"/>
    <w:rsid w:val="00DA755B"/>
    <w:rsid w:val="00DD072B"/>
    <w:rsid w:val="00DD337E"/>
    <w:rsid w:val="00E00B6F"/>
    <w:rsid w:val="00E44DDF"/>
    <w:rsid w:val="00E54642"/>
    <w:rsid w:val="00E56AD3"/>
    <w:rsid w:val="00E97908"/>
    <w:rsid w:val="00EA2540"/>
    <w:rsid w:val="00EB20AE"/>
    <w:rsid w:val="00EC735F"/>
    <w:rsid w:val="00ED1D8A"/>
    <w:rsid w:val="00EF3ED0"/>
    <w:rsid w:val="00F0109F"/>
    <w:rsid w:val="00F17E56"/>
    <w:rsid w:val="00F316B2"/>
    <w:rsid w:val="00F42745"/>
    <w:rsid w:val="00F4365D"/>
    <w:rsid w:val="00F51E51"/>
    <w:rsid w:val="00F6033E"/>
    <w:rsid w:val="00F72BF4"/>
    <w:rsid w:val="00F75136"/>
    <w:rsid w:val="00F84108"/>
    <w:rsid w:val="00FA42C8"/>
    <w:rsid w:val="00FD7B2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4365D"/>
    <w:pPr>
      <w:ind w:left="720"/>
      <w:contextualSpacing/>
    </w:pPr>
    <w:rPr>
      <w:rFonts w:asciiTheme="minorHAnsi" w:eastAsiaTheme="minorHAnsi" w:hAnsiTheme="minorHAnsi" w:cstheme="minorBidi"/>
      <w:noProof w:val="0"/>
    </w:rPr>
  </w:style>
  <w:style w:type="paragraph" w:customStyle="1" w:styleId="10">
    <w:name w:val="פיסקת רשימה1"/>
    <w:basedOn w:val="a"/>
    <w:qFormat/>
    <w:rsid w:val="008C17CF"/>
    <w:pPr>
      <w:ind w:left="720"/>
      <w:contextualSpacing/>
    </w:pPr>
  </w:style>
  <w:style w:type="character" w:styleId="Hyperlink">
    <w:name w:val="Hyperlink"/>
    <w:basedOn w:val="a0"/>
    <w:uiPriority w:val="99"/>
    <w:semiHidden/>
    <w:unhideWhenUsed/>
    <w:rsid w:val="008C17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12625">
      <w:bodyDiv w:val="1"/>
      <w:marLeft w:val="0"/>
      <w:marRight w:val="0"/>
      <w:marTop w:val="0"/>
      <w:marBottom w:val="0"/>
      <w:divBdr>
        <w:top w:val="none" w:sz="0" w:space="0" w:color="auto"/>
        <w:left w:val="none" w:sz="0" w:space="0" w:color="auto"/>
        <w:bottom w:val="none" w:sz="0" w:space="0" w:color="auto"/>
        <w:right w:val="none" w:sz="0" w:space="0" w:color="auto"/>
      </w:divBdr>
    </w:div>
    <w:div w:id="226651680">
      <w:bodyDiv w:val="1"/>
      <w:marLeft w:val="0"/>
      <w:marRight w:val="0"/>
      <w:marTop w:val="0"/>
      <w:marBottom w:val="0"/>
      <w:divBdr>
        <w:top w:val="none" w:sz="0" w:space="0" w:color="auto"/>
        <w:left w:val="none" w:sz="0" w:space="0" w:color="auto"/>
        <w:bottom w:val="none" w:sz="0" w:space="0" w:color="auto"/>
        <w:right w:val="none" w:sz="0" w:space="0" w:color="auto"/>
      </w:divBdr>
    </w:div>
    <w:div w:id="308678706">
      <w:bodyDiv w:val="1"/>
      <w:marLeft w:val="0"/>
      <w:marRight w:val="0"/>
      <w:marTop w:val="0"/>
      <w:marBottom w:val="0"/>
      <w:divBdr>
        <w:top w:val="none" w:sz="0" w:space="0" w:color="auto"/>
        <w:left w:val="none" w:sz="0" w:space="0" w:color="auto"/>
        <w:bottom w:val="none" w:sz="0" w:space="0" w:color="auto"/>
        <w:right w:val="none" w:sz="0" w:space="0" w:color="auto"/>
      </w:divBdr>
    </w:div>
    <w:div w:id="664208824">
      <w:bodyDiv w:val="1"/>
      <w:marLeft w:val="0"/>
      <w:marRight w:val="0"/>
      <w:marTop w:val="0"/>
      <w:marBottom w:val="0"/>
      <w:divBdr>
        <w:top w:val="none" w:sz="0" w:space="0" w:color="auto"/>
        <w:left w:val="none" w:sz="0" w:space="0" w:color="auto"/>
        <w:bottom w:val="none" w:sz="0" w:space="0" w:color="auto"/>
        <w:right w:val="none" w:sz="0" w:space="0" w:color="auto"/>
      </w:divBdr>
    </w:div>
    <w:div w:id="88417567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D028F"/>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2332</Words>
  <Characters>11665</Characters>
  <Application>Microsoft Office Word</Application>
  <DocSecurity>0</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2023-07-30T10:44:00Z</dcterms:created>
  <dcterms:modified xsi:type="dcterms:W3CDTF">2023-07-30T10:44:00Z</dcterms:modified>
</cp:coreProperties>
</file>